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838" w:rsidRPr="000B34CB" w:rsidRDefault="00164964">
      <w:pPr>
        <w:rPr>
          <w:rFonts w:ascii="ＭＳ 明朝" w:hAnsi="ＭＳ 明朝"/>
          <w:sz w:val="22"/>
        </w:rPr>
      </w:pPr>
      <w:r w:rsidRPr="000B34CB">
        <w:rPr>
          <w:rFonts w:ascii="ＭＳ 明朝" w:hAnsi="ＭＳ 明朝"/>
          <w:noProof/>
          <w:sz w:val="22"/>
        </w:rPr>
        <w:drawing>
          <wp:anchor distT="0" distB="0" distL="114300" distR="114300" simplePos="0" relativeHeight="251655680" behindDoc="0" locked="0" layoutInCell="1" allowOverlap="1">
            <wp:simplePos x="0" y="0"/>
            <wp:positionH relativeFrom="column">
              <wp:posOffset>-47625</wp:posOffset>
            </wp:positionH>
            <wp:positionV relativeFrom="paragraph">
              <wp:posOffset>-191135</wp:posOffset>
            </wp:positionV>
            <wp:extent cx="6320790" cy="1514475"/>
            <wp:effectExtent l="0" t="0" r="3810" b="9525"/>
            <wp:wrapNone/>
            <wp:docPr id="1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0790" cy="1514475"/>
                    </a:xfrm>
                    <a:prstGeom prst="rect">
                      <a:avLst/>
                    </a:prstGeom>
                    <a:noFill/>
                    <a:ln>
                      <a:noFill/>
                    </a:ln>
                  </pic:spPr>
                </pic:pic>
              </a:graphicData>
            </a:graphic>
          </wp:anchor>
        </w:drawing>
      </w:r>
    </w:p>
    <w:p w:rsidR="00F16838" w:rsidRPr="000B34CB" w:rsidRDefault="00F16838">
      <w:pPr>
        <w:rPr>
          <w:rFonts w:ascii="ＭＳ 明朝" w:hAnsi="ＭＳ 明朝"/>
          <w:sz w:val="22"/>
        </w:rPr>
      </w:pPr>
    </w:p>
    <w:p w:rsidR="00F16838" w:rsidRPr="000B34CB" w:rsidRDefault="00F16838">
      <w:pPr>
        <w:rPr>
          <w:rFonts w:ascii="ＭＳ 明朝" w:hAnsi="ＭＳ 明朝"/>
          <w:sz w:val="22"/>
        </w:rPr>
      </w:pPr>
    </w:p>
    <w:p w:rsidR="00F16838" w:rsidRPr="000B34CB" w:rsidRDefault="00F16838">
      <w:pPr>
        <w:rPr>
          <w:rFonts w:ascii="ＭＳ 明朝" w:hAnsi="ＭＳ 明朝"/>
          <w:sz w:val="22"/>
        </w:rPr>
      </w:pPr>
    </w:p>
    <w:p w:rsidR="00F16838" w:rsidRPr="000B34CB" w:rsidRDefault="00F16838">
      <w:pPr>
        <w:rPr>
          <w:rFonts w:ascii="ＭＳ 明朝" w:hAnsi="ＭＳ 明朝"/>
          <w:sz w:val="22"/>
        </w:rPr>
      </w:pPr>
    </w:p>
    <w:p w:rsidR="00F16838" w:rsidRPr="000B34CB" w:rsidRDefault="00F16838">
      <w:pPr>
        <w:ind w:right="420"/>
        <w:jc w:val="right"/>
        <w:rPr>
          <w:rFonts w:ascii="ＭＳ 明朝" w:hAnsi="ＭＳ 明朝"/>
          <w:sz w:val="22"/>
        </w:rPr>
      </w:pPr>
    </w:p>
    <w:p w:rsidR="00F16838" w:rsidRPr="00EB309B" w:rsidRDefault="00634CAA" w:rsidP="004B751C">
      <w:pPr>
        <w:spacing w:before="240" w:after="240"/>
        <w:ind w:right="210"/>
        <w:jc w:val="right"/>
        <w:rPr>
          <w:rFonts w:eastAsiaTheme="minorEastAsia"/>
          <w:sz w:val="22"/>
          <w:lang w:eastAsia="zh-CN"/>
        </w:rPr>
      </w:pPr>
      <w:r w:rsidRPr="00EB309B">
        <w:rPr>
          <w:rFonts w:eastAsiaTheme="minorEastAsia"/>
          <w:sz w:val="22"/>
          <w:lang w:eastAsia="zh-CN"/>
        </w:rPr>
        <w:t>201</w:t>
      </w:r>
      <w:r w:rsidR="00A700EE">
        <w:rPr>
          <w:rFonts w:eastAsiaTheme="minorEastAsia" w:hint="eastAsia"/>
          <w:sz w:val="22"/>
          <w:lang w:eastAsia="zh-CN"/>
        </w:rPr>
        <w:t>7</w:t>
      </w:r>
      <w:r w:rsidR="0063300B" w:rsidRPr="00EB309B">
        <w:rPr>
          <w:rFonts w:eastAsiaTheme="minorEastAsia"/>
          <w:sz w:val="22"/>
          <w:lang w:eastAsia="zh-CN"/>
        </w:rPr>
        <w:t>年</w:t>
      </w:r>
      <w:r w:rsidR="00A700EE">
        <w:rPr>
          <w:rFonts w:eastAsiaTheme="minorEastAsia"/>
          <w:sz w:val="22"/>
          <w:lang w:eastAsia="zh-CN"/>
        </w:rPr>
        <w:t>1</w:t>
      </w:r>
      <w:r w:rsidR="0063300B" w:rsidRPr="00EB309B">
        <w:rPr>
          <w:rFonts w:eastAsiaTheme="minorEastAsia"/>
          <w:sz w:val="22"/>
          <w:lang w:eastAsia="zh-CN"/>
        </w:rPr>
        <w:t>月</w:t>
      </w:r>
      <w:r w:rsidR="007B58BF" w:rsidRPr="007B58BF">
        <w:rPr>
          <w:rFonts w:eastAsiaTheme="minorEastAsia" w:hint="eastAsia"/>
          <w:sz w:val="22"/>
          <w:lang w:eastAsia="zh-CN"/>
        </w:rPr>
        <w:t>30</w:t>
      </w:r>
      <w:r w:rsidR="0063300B" w:rsidRPr="00EB309B">
        <w:rPr>
          <w:rFonts w:eastAsiaTheme="minorEastAsia"/>
          <w:sz w:val="22"/>
          <w:lang w:eastAsia="zh-CN"/>
        </w:rPr>
        <w:t>日発行</w:t>
      </w:r>
      <w:r w:rsidR="0063300B" w:rsidRPr="00EB309B">
        <w:rPr>
          <w:rFonts w:eastAsiaTheme="minorEastAsia"/>
          <w:sz w:val="22"/>
          <w:lang w:eastAsia="zh-CN"/>
        </w:rPr>
        <w:t xml:space="preserve"> </w:t>
      </w:r>
      <w:r w:rsidR="0063300B" w:rsidRPr="00EB309B">
        <w:rPr>
          <w:rFonts w:eastAsiaTheme="minorEastAsia"/>
          <w:sz w:val="22"/>
          <w:lang w:eastAsia="zh-CN"/>
        </w:rPr>
        <w:t>第</w:t>
      </w:r>
      <w:r w:rsidR="0044631D" w:rsidRPr="00EB309B">
        <w:rPr>
          <w:rFonts w:eastAsiaTheme="minorEastAsia" w:hint="eastAsia"/>
          <w:sz w:val="22"/>
          <w:lang w:eastAsia="zh-CN"/>
        </w:rPr>
        <w:t>6</w:t>
      </w:r>
      <w:r w:rsidR="00B808FA" w:rsidRPr="00B808FA">
        <w:rPr>
          <w:rFonts w:eastAsiaTheme="minorEastAsia" w:hint="eastAsia"/>
          <w:sz w:val="22"/>
          <w:lang w:eastAsia="zh-CN"/>
        </w:rPr>
        <w:t>5</w:t>
      </w:r>
      <w:r w:rsidR="007B58BF" w:rsidRPr="007B58BF">
        <w:rPr>
          <w:rFonts w:eastAsiaTheme="minorEastAsia" w:hint="eastAsia"/>
          <w:sz w:val="22"/>
          <w:lang w:eastAsia="zh-CN"/>
        </w:rPr>
        <w:t>5</w:t>
      </w:r>
      <w:r w:rsidR="0063300B" w:rsidRPr="00EB309B">
        <w:rPr>
          <w:rFonts w:eastAsiaTheme="minorEastAsia"/>
          <w:sz w:val="22"/>
          <w:lang w:eastAsia="zh-CN"/>
        </w:rPr>
        <w:t>号</w:t>
      </w:r>
    </w:p>
    <w:p w:rsidR="00FA70FF" w:rsidRPr="000B34CB" w:rsidRDefault="0063300B">
      <w:pPr>
        <w:spacing w:after="240"/>
        <w:jc w:val="left"/>
        <w:rPr>
          <w:rFonts w:ascii="ＭＳ 明朝" w:hAnsi="ＭＳ 明朝"/>
          <w:b/>
          <w:color w:val="418A98"/>
          <w:sz w:val="22"/>
        </w:rPr>
      </w:pPr>
      <w:r w:rsidRPr="000B34CB">
        <w:rPr>
          <w:rFonts w:ascii="ＭＳ 明朝" w:hAnsi="ＭＳ 明朝"/>
          <w:b/>
          <w:color w:val="418A98"/>
          <w:sz w:val="22"/>
        </w:rPr>
        <w:t>CONTENTS</w:t>
      </w:r>
    </w:p>
    <w:p w:rsidR="00C26E18" w:rsidRPr="00C26E18" w:rsidRDefault="0076785A">
      <w:pPr>
        <w:pStyle w:val="1b"/>
        <w:tabs>
          <w:tab w:val="right" w:leader="dot" w:pos="9736"/>
        </w:tabs>
        <w:rPr>
          <w:rStyle w:val="af0"/>
        </w:rPr>
      </w:pPr>
      <w:r w:rsidRPr="00EB309B">
        <w:rPr>
          <w:rStyle w:val="af0"/>
          <w:noProof/>
        </w:rPr>
        <w:fldChar w:fldCharType="begin"/>
      </w:r>
      <w:r w:rsidR="0063300B" w:rsidRPr="00EB309B">
        <w:rPr>
          <w:rStyle w:val="af0"/>
          <w:noProof/>
        </w:rPr>
        <w:instrText xml:space="preserve"> TOC \o "1-1" \h \z \u </w:instrText>
      </w:r>
      <w:r w:rsidRPr="00EB309B">
        <w:rPr>
          <w:rStyle w:val="af0"/>
          <w:noProof/>
        </w:rPr>
        <w:fldChar w:fldCharType="separate"/>
      </w:r>
      <w:hyperlink w:anchor="_Toc473712307" w:history="1">
        <w:r w:rsidR="00C26E18" w:rsidRPr="004262F1">
          <w:rPr>
            <w:rStyle w:val="af0"/>
            <w:rFonts w:hint="eastAsia"/>
            <w:noProof/>
          </w:rPr>
          <w:t>経済史シンポジウムのお知らせ</w:t>
        </w:r>
        <w:r w:rsidR="00C26E18" w:rsidRPr="00C26E18">
          <w:rPr>
            <w:rStyle w:val="af0"/>
            <w:webHidden/>
          </w:rPr>
          <w:tab/>
        </w:r>
        <w:r w:rsidR="00C26E18" w:rsidRPr="00C26E18">
          <w:rPr>
            <w:rStyle w:val="af0"/>
            <w:webHidden/>
          </w:rPr>
          <w:fldChar w:fldCharType="begin"/>
        </w:r>
        <w:r w:rsidR="00C26E18" w:rsidRPr="00C26E18">
          <w:rPr>
            <w:rStyle w:val="af0"/>
            <w:webHidden/>
          </w:rPr>
          <w:instrText xml:space="preserve"> PAGEREF _Toc473712307 \h </w:instrText>
        </w:r>
        <w:r w:rsidR="00C26E18" w:rsidRPr="00C26E18">
          <w:rPr>
            <w:rStyle w:val="af0"/>
            <w:webHidden/>
          </w:rPr>
        </w:r>
        <w:r w:rsidR="00C26E18" w:rsidRPr="00C26E18">
          <w:rPr>
            <w:rStyle w:val="af0"/>
            <w:webHidden/>
          </w:rPr>
          <w:fldChar w:fldCharType="separate"/>
        </w:r>
        <w:r w:rsidR="005C1A2B">
          <w:rPr>
            <w:rStyle w:val="af0"/>
            <w:noProof/>
            <w:webHidden/>
          </w:rPr>
          <w:t>2</w:t>
        </w:r>
        <w:r w:rsidR="00C26E18" w:rsidRPr="00C26E18">
          <w:rPr>
            <w:rStyle w:val="af0"/>
            <w:webHidden/>
          </w:rPr>
          <w:fldChar w:fldCharType="end"/>
        </w:r>
      </w:hyperlink>
    </w:p>
    <w:p w:rsidR="00C26E18" w:rsidRPr="00C26E18" w:rsidRDefault="00F00703">
      <w:pPr>
        <w:pStyle w:val="1b"/>
        <w:tabs>
          <w:tab w:val="right" w:leader="dot" w:pos="9736"/>
        </w:tabs>
        <w:rPr>
          <w:rStyle w:val="af0"/>
        </w:rPr>
      </w:pPr>
      <w:hyperlink w:anchor="_Toc473712308" w:history="1">
        <w:r w:rsidR="00C26E18" w:rsidRPr="004262F1">
          <w:rPr>
            <w:rStyle w:val="af0"/>
            <w:rFonts w:hint="eastAsia"/>
            <w:noProof/>
          </w:rPr>
          <w:t>第</w:t>
        </w:r>
        <w:r w:rsidR="00C26E18" w:rsidRPr="004262F1">
          <w:rPr>
            <w:rStyle w:val="af0"/>
            <w:noProof/>
          </w:rPr>
          <w:t>20</w:t>
        </w:r>
        <w:r w:rsidR="00C26E18" w:rsidRPr="004262F1">
          <w:rPr>
            <w:rStyle w:val="af0"/>
            <w:rFonts w:hint="eastAsia"/>
            <w:noProof/>
          </w:rPr>
          <w:t>回</w:t>
        </w:r>
        <w:r w:rsidR="00C26E18" w:rsidRPr="004262F1">
          <w:rPr>
            <w:rStyle w:val="af0"/>
            <w:noProof/>
          </w:rPr>
          <w:t xml:space="preserve"> </w:t>
        </w:r>
        <w:r w:rsidR="00C26E18" w:rsidRPr="004262F1">
          <w:rPr>
            <w:rStyle w:val="af0"/>
            <w:rFonts w:hint="eastAsia"/>
            <w:noProof/>
          </w:rPr>
          <w:t>アジア中古車流通研究会のお知らせ</w:t>
        </w:r>
        <w:r w:rsidR="00C26E18" w:rsidRPr="00C26E18">
          <w:rPr>
            <w:rStyle w:val="af0"/>
            <w:webHidden/>
          </w:rPr>
          <w:tab/>
        </w:r>
        <w:r w:rsidR="00C26E18" w:rsidRPr="00C26E18">
          <w:rPr>
            <w:rStyle w:val="af0"/>
            <w:webHidden/>
          </w:rPr>
          <w:fldChar w:fldCharType="begin"/>
        </w:r>
        <w:r w:rsidR="00C26E18" w:rsidRPr="00C26E18">
          <w:rPr>
            <w:rStyle w:val="af0"/>
            <w:webHidden/>
          </w:rPr>
          <w:instrText xml:space="preserve"> PAGEREF _Toc473712308 \h </w:instrText>
        </w:r>
        <w:r w:rsidR="00C26E18" w:rsidRPr="00C26E18">
          <w:rPr>
            <w:rStyle w:val="af0"/>
            <w:webHidden/>
          </w:rPr>
        </w:r>
        <w:r w:rsidR="00C26E18" w:rsidRPr="00C26E18">
          <w:rPr>
            <w:rStyle w:val="af0"/>
            <w:webHidden/>
          </w:rPr>
          <w:fldChar w:fldCharType="separate"/>
        </w:r>
        <w:r w:rsidR="005C1A2B">
          <w:rPr>
            <w:rStyle w:val="af0"/>
            <w:noProof/>
            <w:webHidden/>
          </w:rPr>
          <w:t>4</w:t>
        </w:r>
        <w:r w:rsidR="00C26E18" w:rsidRPr="00C26E18">
          <w:rPr>
            <w:rStyle w:val="af0"/>
            <w:webHidden/>
          </w:rPr>
          <w:fldChar w:fldCharType="end"/>
        </w:r>
      </w:hyperlink>
    </w:p>
    <w:p w:rsidR="00C26E18" w:rsidRPr="00C26E18" w:rsidRDefault="00F00703">
      <w:pPr>
        <w:pStyle w:val="1b"/>
        <w:tabs>
          <w:tab w:val="right" w:leader="dot" w:pos="9736"/>
        </w:tabs>
        <w:rPr>
          <w:rStyle w:val="af0"/>
        </w:rPr>
      </w:pPr>
      <w:hyperlink w:anchor="_Toc473712309" w:history="1">
        <w:r w:rsidR="00C26E18" w:rsidRPr="004262F1">
          <w:rPr>
            <w:rStyle w:val="af0"/>
            <w:rFonts w:hint="eastAsia"/>
            <w:noProof/>
          </w:rPr>
          <w:t>中国ニュース</w:t>
        </w:r>
        <w:r w:rsidR="00C26E18" w:rsidRPr="004262F1">
          <w:rPr>
            <w:rStyle w:val="af0"/>
            <w:noProof/>
          </w:rPr>
          <w:t>1.</w:t>
        </w:r>
        <w:r w:rsidR="00C26E18" w:rsidRPr="00C26E18">
          <w:rPr>
            <w:rStyle w:val="af0"/>
            <w:noProof/>
          </w:rPr>
          <w:t>23</w:t>
        </w:r>
        <w:r w:rsidR="00C26E18" w:rsidRPr="004262F1">
          <w:rPr>
            <w:rStyle w:val="af0"/>
            <w:noProof/>
          </w:rPr>
          <w:t>-1.</w:t>
        </w:r>
        <w:r w:rsidR="00C26E18" w:rsidRPr="00C26E18">
          <w:rPr>
            <w:rStyle w:val="af0"/>
            <w:noProof/>
          </w:rPr>
          <w:t>29</w:t>
        </w:r>
        <w:r w:rsidR="00C26E18" w:rsidRPr="00C26E18">
          <w:rPr>
            <w:rStyle w:val="af0"/>
            <w:webHidden/>
          </w:rPr>
          <w:tab/>
        </w:r>
        <w:r w:rsidR="00C26E18" w:rsidRPr="00C26E18">
          <w:rPr>
            <w:rStyle w:val="af0"/>
            <w:webHidden/>
          </w:rPr>
          <w:fldChar w:fldCharType="begin"/>
        </w:r>
        <w:r w:rsidR="00C26E18" w:rsidRPr="00C26E18">
          <w:rPr>
            <w:rStyle w:val="af0"/>
            <w:webHidden/>
          </w:rPr>
          <w:instrText xml:space="preserve"> PAGEREF _Toc473712309 \h </w:instrText>
        </w:r>
        <w:r w:rsidR="00C26E18" w:rsidRPr="00C26E18">
          <w:rPr>
            <w:rStyle w:val="af0"/>
            <w:webHidden/>
          </w:rPr>
        </w:r>
        <w:r w:rsidR="00C26E18" w:rsidRPr="00C26E18">
          <w:rPr>
            <w:rStyle w:val="af0"/>
            <w:webHidden/>
          </w:rPr>
          <w:fldChar w:fldCharType="separate"/>
        </w:r>
        <w:r w:rsidR="005C1A2B">
          <w:rPr>
            <w:rStyle w:val="af0"/>
            <w:noProof/>
            <w:webHidden/>
          </w:rPr>
          <w:t>5</w:t>
        </w:r>
        <w:r w:rsidR="00C26E18" w:rsidRPr="00C26E18">
          <w:rPr>
            <w:rStyle w:val="af0"/>
            <w:webHidden/>
          </w:rPr>
          <w:fldChar w:fldCharType="end"/>
        </w:r>
      </w:hyperlink>
    </w:p>
    <w:p w:rsidR="00C26E18" w:rsidRPr="00C26E18" w:rsidRDefault="00F00703">
      <w:pPr>
        <w:pStyle w:val="1b"/>
        <w:tabs>
          <w:tab w:val="right" w:leader="dot" w:pos="9736"/>
        </w:tabs>
        <w:rPr>
          <w:rStyle w:val="af0"/>
        </w:rPr>
      </w:pPr>
      <w:hyperlink w:anchor="_Toc473712310" w:history="1">
        <w:r w:rsidR="00C26E18" w:rsidRPr="00C26E18">
          <w:rPr>
            <w:rStyle w:val="af0"/>
            <w:rFonts w:hint="eastAsia"/>
            <w:noProof/>
          </w:rPr>
          <w:t>エスカレーターで右側に立ち左側を空けるのは非科学的？</w:t>
        </w:r>
        <w:r w:rsidR="00C26E18">
          <w:rPr>
            <w:rStyle w:val="af0"/>
            <w:rFonts w:hint="eastAsia"/>
            <w:noProof/>
          </w:rPr>
          <w:t xml:space="preserve">　福喜多俊夫</w:t>
        </w:r>
        <w:r w:rsidR="00C26E18" w:rsidRPr="00C26E18">
          <w:rPr>
            <w:rStyle w:val="af0"/>
            <w:webHidden/>
          </w:rPr>
          <w:tab/>
        </w:r>
        <w:r w:rsidR="00C26E18" w:rsidRPr="00C26E18">
          <w:rPr>
            <w:rStyle w:val="af0"/>
            <w:webHidden/>
          </w:rPr>
          <w:fldChar w:fldCharType="begin"/>
        </w:r>
        <w:r w:rsidR="00C26E18" w:rsidRPr="00C26E18">
          <w:rPr>
            <w:rStyle w:val="af0"/>
            <w:webHidden/>
          </w:rPr>
          <w:instrText xml:space="preserve"> PAGEREF _Toc473712310 \h </w:instrText>
        </w:r>
        <w:r w:rsidR="00C26E18" w:rsidRPr="00C26E18">
          <w:rPr>
            <w:rStyle w:val="af0"/>
            <w:webHidden/>
          </w:rPr>
        </w:r>
        <w:r w:rsidR="00C26E18" w:rsidRPr="00C26E18">
          <w:rPr>
            <w:rStyle w:val="af0"/>
            <w:webHidden/>
          </w:rPr>
          <w:fldChar w:fldCharType="separate"/>
        </w:r>
        <w:r w:rsidR="005C1A2B">
          <w:rPr>
            <w:rStyle w:val="af0"/>
            <w:noProof/>
            <w:webHidden/>
          </w:rPr>
          <w:t>10</w:t>
        </w:r>
        <w:r w:rsidR="00C26E18" w:rsidRPr="00C26E18">
          <w:rPr>
            <w:rStyle w:val="af0"/>
            <w:webHidden/>
          </w:rPr>
          <w:fldChar w:fldCharType="end"/>
        </w:r>
      </w:hyperlink>
    </w:p>
    <w:p w:rsidR="00C26E18" w:rsidRPr="00C26E18" w:rsidRDefault="00F00703">
      <w:pPr>
        <w:pStyle w:val="1b"/>
        <w:tabs>
          <w:tab w:val="right" w:leader="dot" w:pos="9736"/>
        </w:tabs>
        <w:rPr>
          <w:rStyle w:val="af0"/>
        </w:rPr>
      </w:pPr>
      <w:hyperlink w:anchor="_Toc473712311" w:history="1">
        <w:r w:rsidR="00C26E18" w:rsidRPr="00C26E18">
          <w:rPr>
            <w:rStyle w:val="af0"/>
            <w:rFonts w:hint="eastAsia"/>
            <w:noProof/>
          </w:rPr>
          <w:t>【中国経済最新統計】</w:t>
        </w:r>
        <w:r w:rsidR="00C26E18" w:rsidRPr="00C26E18">
          <w:rPr>
            <w:rStyle w:val="af0"/>
            <w:webHidden/>
          </w:rPr>
          <w:tab/>
        </w:r>
        <w:r w:rsidR="00C26E18" w:rsidRPr="00C26E18">
          <w:rPr>
            <w:rStyle w:val="af0"/>
            <w:webHidden/>
          </w:rPr>
          <w:fldChar w:fldCharType="begin"/>
        </w:r>
        <w:r w:rsidR="00C26E18" w:rsidRPr="00C26E18">
          <w:rPr>
            <w:rStyle w:val="af0"/>
            <w:webHidden/>
          </w:rPr>
          <w:instrText xml:space="preserve"> PAGEREF _Toc473712311 \h </w:instrText>
        </w:r>
        <w:r w:rsidR="00C26E18" w:rsidRPr="00C26E18">
          <w:rPr>
            <w:rStyle w:val="af0"/>
            <w:webHidden/>
          </w:rPr>
        </w:r>
        <w:r w:rsidR="00C26E18" w:rsidRPr="00C26E18">
          <w:rPr>
            <w:rStyle w:val="af0"/>
            <w:webHidden/>
          </w:rPr>
          <w:fldChar w:fldCharType="separate"/>
        </w:r>
        <w:r w:rsidR="005C1A2B">
          <w:rPr>
            <w:rStyle w:val="af0"/>
            <w:noProof/>
            <w:webHidden/>
          </w:rPr>
          <w:t>11</w:t>
        </w:r>
        <w:r w:rsidR="00C26E18" w:rsidRPr="00C26E18">
          <w:rPr>
            <w:rStyle w:val="af0"/>
            <w:webHidden/>
          </w:rPr>
          <w:fldChar w:fldCharType="end"/>
        </w:r>
      </w:hyperlink>
    </w:p>
    <w:p w:rsidR="00F16838" w:rsidRPr="005230DD" w:rsidRDefault="0076785A" w:rsidP="004F0F2C">
      <w:pPr>
        <w:pStyle w:val="1b"/>
        <w:tabs>
          <w:tab w:val="right" w:leader="dot" w:pos="9736"/>
        </w:tabs>
        <w:rPr>
          <w:rStyle w:val="af0"/>
          <w:noProof/>
        </w:rPr>
      </w:pPr>
      <w:r w:rsidRPr="00EB309B">
        <w:rPr>
          <w:rStyle w:val="af0"/>
          <w:noProof/>
        </w:rPr>
        <w:fldChar w:fldCharType="end"/>
      </w:r>
    </w:p>
    <w:p w:rsidR="00974397" w:rsidRPr="00974397" w:rsidRDefault="00974397">
      <w:pPr>
        <w:rPr>
          <w:rFonts w:ascii="ＭＳ 明朝" w:eastAsiaTheme="minorEastAsia" w:hAnsi="ＭＳ 明朝"/>
          <w:sz w:val="22"/>
          <w:lang w:eastAsia="zh-CN"/>
        </w:rPr>
      </w:pPr>
    </w:p>
    <w:p w:rsidR="00D9302F" w:rsidRDefault="00D9302F">
      <w:pPr>
        <w:widowControl/>
        <w:jc w:val="center"/>
        <w:rPr>
          <w:rFonts w:ascii="ＭＳ 明朝" w:hAnsi="ＭＳ 明朝"/>
          <w:noProof/>
          <w:sz w:val="22"/>
        </w:rPr>
      </w:pPr>
    </w:p>
    <w:p w:rsidR="00D423CF" w:rsidRDefault="00164964">
      <w:pPr>
        <w:widowControl/>
        <w:jc w:val="center"/>
        <w:rPr>
          <w:rFonts w:ascii="ＭＳ 明朝" w:hAnsi="ＭＳ 明朝"/>
          <w:sz w:val="22"/>
        </w:rPr>
      </w:pPr>
      <w:r w:rsidRPr="000B34CB">
        <w:rPr>
          <w:rFonts w:ascii="ＭＳ 明朝" w:hAnsi="ＭＳ 明朝"/>
          <w:noProof/>
          <w:sz w:val="22"/>
        </w:rPr>
        <w:drawing>
          <wp:inline distT="0" distB="0" distL="0" distR="0">
            <wp:extent cx="4743450" cy="3680263"/>
            <wp:effectExtent l="0" t="0" r="0" b="0"/>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0" cy="3680263"/>
                    </a:xfrm>
                    <a:prstGeom prst="rect">
                      <a:avLst/>
                    </a:prstGeom>
                    <a:noFill/>
                    <a:ln>
                      <a:noFill/>
                    </a:ln>
                  </pic:spPr>
                </pic:pic>
              </a:graphicData>
            </a:graphic>
          </wp:inline>
        </w:drawing>
      </w:r>
    </w:p>
    <w:p w:rsidR="005E79AD" w:rsidRDefault="005E79AD">
      <w:pPr>
        <w:widowControl/>
        <w:jc w:val="center"/>
        <w:rPr>
          <w:rFonts w:ascii="ＭＳ 明朝" w:hAnsi="ＭＳ 明朝"/>
          <w:sz w:val="22"/>
        </w:rPr>
      </w:pPr>
    </w:p>
    <w:p w:rsidR="005E79AD" w:rsidRDefault="005E79AD">
      <w:pPr>
        <w:widowControl/>
        <w:jc w:val="center"/>
        <w:rPr>
          <w:rFonts w:ascii="ＭＳ 明朝" w:hAnsi="ＭＳ 明朝"/>
          <w:sz w:val="22"/>
        </w:rPr>
      </w:pPr>
    </w:p>
    <w:p w:rsidR="005E79AD" w:rsidRDefault="005E79AD" w:rsidP="005E79AD">
      <w:pPr>
        <w:pStyle w:val="a7"/>
        <w:jc w:val="right"/>
      </w:pPr>
    </w:p>
    <w:p w:rsidR="00A700EE" w:rsidRPr="00B75AC4" w:rsidRDefault="00A700EE" w:rsidP="008248AB">
      <w:pPr>
        <w:widowControl/>
        <w:rPr>
          <w:rFonts w:ascii="ＭＳ 明朝" w:eastAsia="ＭＳ Ｐゴシック" w:hAnsi="ＭＳ 明朝"/>
          <w:sz w:val="22"/>
        </w:rPr>
      </w:pPr>
    </w:p>
    <w:p w:rsidR="00747526" w:rsidRPr="00747526" w:rsidRDefault="00747526" w:rsidP="00747526">
      <w:pPr>
        <w:pStyle w:val="1"/>
        <w:rPr>
          <w:rFonts w:ascii="Century" w:hAnsi="Century"/>
        </w:rPr>
      </w:pPr>
      <w:bookmarkStart w:id="0" w:name="_Toc473712307"/>
      <w:bookmarkStart w:id="1" w:name="_Toc394313587"/>
      <w:r w:rsidRPr="00747526">
        <w:rPr>
          <w:rFonts w:ascii="Century" w:hAnsi="Century" w:hint="eastAsia"/>
        </w:rPr>
        <w:lastRenderedPageBreak/>
        <w:t>経済史シンポジウムのお知らせ</w:t>
      </w:r>
      <w:bookmarkEnd w:id="0"/>
    </w:p>
    <w:p w:rsidR="00747526" w:rsidRPr="00747526" w:rsidRDefault="00747526" w:rsidP="00747526">
      <w:pPr>
        <w:ind w:firstLineChars="100" w:firstLine="482"/>
        <w:jc w:val="center"/>
        <w:rPr>
          <w:rFonts w:ascii="ＭＳ 明朝" w:hAnsi="ＭＳ 明朝"/>
          <w:b/>
          <w:sz w:val="48"/>
          <w:szCs w:val="48"/>
        </w:rPr>
      </w:pPr>
      <w:r w:rsidRPr="00747526">
        <w:rPr>
          <w:rFonts w:ascii="ＭＳ 明朝" w:hAnsi="ＭＳ 明朝" w:hint="eastAsia"/>
          <w:b/>
          <w:sz w:val="48"/>
          <w:szCs w:val="48"/>
        </w:rPr>
        <w:t>東アジア工業化に関する歴史的研究</w:t>
      </w:r>
    </w:p>
    <w:p w:rsidR="00747526" w:rsidRPr="00747526" w:rsidRDefault="00747526" w:rsidP="00747526">
      <w:pPr>
        <w:ind w:firstLineChars="300" w:firstLine="1446"/>
        <w:jc w:val="center"/>
        <w:rPr>
          <w:rFonts w:ascii="ＭＳ 明朝" w:hAnsi="ＭＳ 明朝"/>
          <w:b/>
          <w:sz w:val="48"/>
          <w:szCs w:val="48"/>
        </w:rPr>
      </w:pPr>
      <w:r w:rsidRPr="00747526">
        <w:rPr>
          <w:rFonts w:ascii="ＭＳ 明朝" w:hAnsi="ＭＳ 明朝" w:hint="eastAsia"/>
          <w:b/>
          <w:sz w:val="48"/>
          <w:szCs w:val="48"/>
        </w:rPr>
        <w:t>―中国と日本を中心に――</w:t>
      </w:r>
    </w:p>
    <w:p w:rsidR="00747526" w:rsidRDefault="00747526" w:rsidP="00747526">
      <w:pPr>
        <w:ind w:firstLineChars="400" w:firstLine="960"/>
        <w:jc w:val="center"/>
        <w:rPr>
          <w:rFonts w:ascii="ＤＨＰ平成明朝体W7" w:eastAsia="ＤＨＰ平成明朝体W7" w:hAnsi="ＤＨＰ平成明朝体W7"/>
          <w:sz w:val="24"/>
        </w:rPr>
      </w:pPr>
    </w:p>
    <w:p w:rsidR="00747526" w:rsidRPr="00902B3A" w:rsidRDefault="00747526" w:rsidP="001200CC">
      <w:pPr>
        <w:ind w:firstLineChars="1274" w:firstLine="2686"/>
        <w:rPr>
          <w:rFonts w:ascii="ＭＳ 明朝" w:hAnsi="ＭＳ 明朝"/>
          <w:szCs w:val="21"/>
        </w:rPr>
      </w:pPr>
      <w:r w:rsidRPr="00902B3A">
        <w:rPr>
          <w:rFonts w:ascii="ＭＳ 明朝" w:hAnsi="ＭＳ 明朝" w:hint="eastAsia"/>
          <w:b/>
          <w:szCs w:val="21"/>
        </w:rPr>
        <w:t>主催：</w:t>
      </w:r>
      <w:r w:rsidRPr="00902B3A">
        <w:rPr>
          <w:rFonts w:ascii="ＭＳ 明朝" w:hAnsi="ＭＳ 明朝" w:hint="eastAsia"/>
          <w:szCs w:val="21"/>
        </w:rPr>
        <w:t>科研費 東アジア資本主義史研究プロジェクト</w:t>
      </w:r>
    </w:p>
    <w:p w:rsidR="00747526" w:rsidRPr="00902B3A" w:rsidRDefault="00747526" w:rsidP="00747526">
      <w:pPr>
        <w:ind w:firstLineChars="1274" w:firstLine="2686"/>
        <w:rPr>
          <w:rFonts w:ascii="ＭＳ 明朝" w:hAnsi="ＭＳ 明朝"/>
          <w:szCs w:val="21"/>
        </w:rPr>
      </w:pPr>
      <w:r w:rsidRPr="00902B3A">
        <w:rPr>
          <w:rFonts w:ascii="ＭＳ 明朝" w:hAnsi="ＭＳ 明朝" w:hint="eastAsia"/>
          <w:b/>
          <w:szCs w:val="21"/>
        </w:rPr>
        <w:t>共催：</w:t>
      </w:r>
      <w:r w:rsidRPr="00902B3A">
        <w:rPr>
          <w:rFonts w:ascii="ＭＳ 明朝" w:hAnsi="ＭＳ 明朝" w:hint="eastAsia"/>
          <w:szCs w:val="21"/>
        </w:rPr>
        <w:t>京都大学東アジア経済研究センター</w:t>
      </w:r>
    </w:p>
    <w:p w:rsidR="00747526" w:rsidRPr="00902B3A" w:rsidRDefault="00747526" w:rsidP="00747526">
      <w:pPr>
        <w:jc w:val="center"/>
        <w:rPr>
          <w:rFonts w:ascii="ＭＳ 明朝" w:hAnsi="ＭＳ 明朝"/>
          <w:szCs w:val="21"/>
        </w:rPr>
      </w:pPr>
      <w:r w:rsidRPr="00902B3A">
        <w:rPr>
          <w:rFonts w:ascii="ＭＳ 明朝" w:hAnsi="ＭＳ 明朝" w:hint="eastAsia"/>
          <w:szCs w:val="21"/>
        </w:rPr>
        <w:t xml:space="preserve">                  京都大学人文科学研究所付属現代中国研究センター</w:t>
      </w:r>
    </w:p>
    <w:p w:rsidR="00747526" w:rsidRPr="00902B3A" w:rsidRDefault="00747526" w:rsidP="00747526">
      <w:pPr>
        <w:ind w:firstLineChars="1274" w:firstLine="2686"/>
        <w:rPr>
          <w:rFonts w:ascii="ＭＳ 明朝" w:hAnsi="ＭＳ 明朝"/>
          <w:szCs w:val="21"/>
        </w:rPr>
      </w:pPr>
      <w:r w:rsidRPr="00902B3A">
        <w:rPr>
          <w:rFonts w:ascii="ＭＳ 明朝" w:hAnsi="ＭＳ 明朝" w:hint="eastAsia"/>
          <w:b/>
          <w:szCs w:val="21"/>
        </w:rPr>
        <w:t>後援：</w:t>
      </w:r>
      <w:r w:rsidRPr="00902B3A">
        <w:rPr>
          <w:rFonts w:ascii="ＭＳ 明朝" w:hAnsi="ＭＳ 明朝" w:hint="eastAsia"/>
          <w:szCs w:val="21"/>
        </w:rPr>
        <w:t>京都大学東アジア経済研究センター支援会</w:t>
      </w:r>
    </w:p>
    <w:p w:rsidR="00747526" w:rsidRPr="00902B3A" w:rsidRDefault="00747526" w:rsidP="00747526">
      <w:pPr>
        <w:jc w:val="center"/>
        <w:rPr>
          <w:rFonts w:ascii="ＭＳ 明朝" w:hAnsi="ＭＳ 明朝"/>
        </w:rPr>
      </w:pPr>
    </w:p>
    <w:p w:rsidR="00747526" w:rsidRPr="00902B3A" w:rsidRDefault="00747526" w:rsidP="00747526">
      <w:pPr>
        <w:ind w:firstLineChars="1300" w:firstLine="2730"/>
        <w:rPr>
          <w:rFonts w:ascii="ＭＳ 明朝" w:hAnsi="ＭＳ 明朝"/>
          <w:lang w:eastAsia="zh-TW"/>
        </w:rPr>
      </w:pPr>
      <w:r w:rsidRPr="00902B3A">
        <w:rPr>
          <w:rFonts w:ascii="ＭＳ 明朝" w:hAnsi="ＭＳ 明朝" w:hint="eastAsia"/>
          <w:lang w:eastAsia="zh-TW"/>
        </w:rPr>
        <w:t>■日時　   2017年3月6日（月）13:00～17:00</w:t>
      </w:r>
    </w:p>
    <w:p w:rsidR="00747526" w:rsidRPr="00902B3A" w:rsidRDefault="00D7047C" w:rsidP="00747526">
      <w:pPr>
        <w:ind w:firstLineChars="400" w:firstLine="840"/>
        <w:jc w:val="center"/>
        <w:rPr>
          <w:rFonts w:ascii="ＭＳ 明朝" w:hAnsi="ＭＳ 明朝"/>
          <w:lang w:eastAsia="zh-TW"/>
        </w:rPr>
      </w:pPr>
      <w:r>
        <w:rPr>
          <w:rFonts w:ascii="ＭＳ 明朝" w:eastAsiaTheme="minorEastAsia" w:hAnsi="ＭＳ 明朝" w:hint="eastAsia"/>
          <w:lang w:eastAsia="zh-CN"/>
        </w:rPr>
        <w:t xml:space="preserve"> </w:t>
      </w:r>
      <w:r w:rsidR="00747526" w:rsidRPr="00902B3A">
        <w:rPr>
          <w:rFonts w:ascii="ＭＳ 明朝" w:hAnsi="ＭＳ 明朝" w:hint="eastAsia"/>
          <w:lang w:eastAsia="zh-TW"/>
        </w:rPr>
        <w:t xml:space="preserve">   ■会場　   京都大学経済学部第三番教室（法経東館２階）</w:t>
      </w:r>
    </w:p>
    <w:p w:rsidR="00747526" w:rsidRPr="00902B3A" w:rsidRDefault="00747526" w:rsidP="00747526">
      <w:pPr>
        <w:ind w:firstLineChars="1300" w:firstLine="2730"/>
        <w:rPr>
          <w:rFonts w:ascii="ＭＳ 明朝" w:hAnsi="ＭＳ 明朝"/>
        </w:rPr>
      </w:pPr>
      <w:r w:rsidRPr="00902B3A">
        <w:rPr>
          <w:rFonts w:ascii="ＭＳ 明朝" w:hAnsi="ＭＳ 明朝" w:hint="eastAsia"/>
        </w:rPr>
        <w:t>■参加費　 無料</w:t>
      </w:r>
    </w:p>
    <w:p w:rsidR="00747526" w:rsidRPr="00902B3A" w:rsidRDefault="00747526" w:rsidP="00747526">
      <w:pPr>
        <w:rPr>
          <w:rFonts w:ascii="ＭＳ 明朝" w:hAnsi="ＭＳ 明朝"/>
        </w:rPr>
      </w:pPr>
    </w:p>
    <w:p w:rsidR="00747526" w:rsidRPr="00902B3A" w:rsidRDefault="00747526" w:rsidP="00747526">
      <w:pPr>
        <w:rPr>
          <w:rFonts w:ascii="ＭＳ 明朝" w:hAnsi="ＭＳ 明朝"/>
        </w:rPr>
      </w:pPr>
      <w:r w:rsidRPr="00902B3A">
        <w:rPr>
          <w:rFonts w:ascii="ＭＳ 明朝" w:hAnsi="ＭＳ 明朝" w:hint="eastAsia"/>
        </w:rPr>
        <w:t>13:00-13:10　開会の挨拶　問題提起</w:t>
      </w:r>
    </w:p>
    <w:p w:rsidR="00747526" w:rsidRPr="00902B3A" w:rsidRDefault="00747526" w:rsidP="00747526">
      <w:pPr>
        <w:rPr>
          <w:rFonts w:ascii="ＭＳ 明朝" w:hAnsi="ＭＳ 明朝"/>
        </w:rPr>
      </w:pPr>
      <w:r w:rsidRPr="00902B3A">
        <w:rPr>
          <w:rFonts w:ascii="ＭＳ 明朝" w:hAnsi="ＭＳ 明朝" w:hint="eastAsia"/>
        </w:rPr>
        <w:t xml:space="preserve">13:10-13:50　 </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久保 亨（信州大学教授）      東アジア工業化の捉え方　中国</w:t>
      </w:r>
      <w:bookmarkStart w:id="2" w:name="_GoBack"/>
      <w:bookmarkEnd w:id="2"/>
    </w:p>
    <w:p w:rsidR="00747526" w:rsidRPr="00902B3A" w:rsidRDefault="00747526" w:rsidP="00747526">
      <w:pPr>
        <w:ind w:firstLineChars="100" w:firstLine="210"/>
        <w:rPr>
          <w:rFonts w:ascii="ＭＳ 明朝" w:hAnsi="ＭＳ 明朝"/>
        </w:rPr>
      </w:pPr>
      <w:r w:rsidRPr="00902B3A">
        <w:rPr>
          <w:rFonts w:ascii="ＭＳ 明朝" w:hAnsi="ＭＳ 明朝" w:hint="eastAsia"/>
        </w:rPr>
        <w:t>堀 和生（京都大学教授）　  　東アジア工業化の捉え方　日本</w:t>
      </w:r>
    </w:p>
    <w:p w:rsidR="00747526" w:rsidRPr="00902B3A" w:rsidRDefault="00747526" w:rsidP="00747526">
      <w:pPr>
        <w:rPr>
          <w:rFonts w:ascii="ＭＳ 明朝" w:hAnsi="ＭＳ 明朝"/>
        </w:rPr>
      </w:pPr>
      <w:r w:rsidRPr="00902B3A">
        <w:rPr>
          <w:rFonts w:ascii="ＭＳ 明朝" w:hAnsi="ＭＳ 明朝" w:hint="eastAsia"/>
        </w:rPr>
        <w:t>13:50-14:10</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 xml:space="preserve">木越義則（名古屋大学准教授） 中国の貿易　　</w:t>
      </w:r>
    </w:p>
    <w:p w:rsidR="00747526" w:rsidRPr="00902B3A" w:rsidRDefault="00747526" w:rsidP="00747526">
      <w:pPr>
        <w:rPr>
          <w:rFonts w:ascii="ＭＳ 明朝" w:hAnsi="ＭＳ 明朝"/>
        </w:rPr>
      </w:pPr>
      <w:r w:rsidRPr="00902B3A">
        <w:rPr>
          <w:rFonts w:ascii="ＭＳ 明朝" w:hAnsi="ＭＳ 明朝" w:hint="eastAsia"/>
        </w:rPr>
        <w:t>14:10-14:30</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富澤芳亜（島根大学教授）　   中国の繊維産業</w:t>
      </w:r>
    </w:p>
    <w:p w:rsidR="00747526" w:rsidRPr="00902B3A" w:rsidRDefault="00747526" w:rsidP="00747526">
      <w:pPr>
        <w:rPr>
          <w:rFonts w:ascii="ＭＳ 明朝" w:hAnsi="ＭＳ 明朝"/>
        </w:rPr>
      </w:pPr>
      <w:r w:rsidRPr="00902B3A">
        <w:rPr>
          <w:rFonts w:ascii="ＭＳ 明朝" w:hAnsi="ＭＳ 明朝" w:hint="eastAsia"/>
        </w:rPr>
        <w:t>14:30-15:00</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加島 潤（横浜国立大学准教授</w:t>
      </w:r>
      <w:r w:rsidRPr="00902B3A">
        <w:rPr>
          <w:rFonts w:ascii="ＭＳ 明朝" w:hAnsi="ＭＳ 明朝"/>
        </w:rPr>
        <w:t>）</w:t>
      </w:r>
      <w:r w:rsidRPr="00902B3A">
        <w:rPr>
          <w:rFonts w:ascii="ＭＳ 明朝" w:hAnsi="ＭＳ 明朝" w:hint="eastAsia"/>
        </w:rPr>
        <w:t>中国の鉄鋼業</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峰 毅（社会人中国経済研究者　東京大学経済学博士）中国の化学工業</w:t>
      </w:r>
    </w:p>
    <w:p w:rsidR="00747526" w:rsidRPr="00902B3A" w:rsidRDefault="00747526" w:rsidP="00747526">
      <w:pPr>
        <w:rPr>
          <w:rFonts w:ascii="ＭＳ 明朝" w:hAnsi="ＭＳ 明朝"/>
        </w:rPr>
      </w:pPr>
    </w:p>
    <w:p w:rsidR="00747526" w:rsidRPr="00902B3A" w:rsidRDefault="00747526" w:rsidP="00747526">
      <w:pPr>
        <w:rPr>
          <w:rFonts w:ascii="ＭＳ 明朝" w:hAnsi="ＭＳ 明朝"/>
          <w:lang w:eastAsia="zh-CN"/>
        </w:rPr>
      </w:pPr>
      <w:r w:rsidRPr="00902B3A">
        <w:rPr>
          <w:rFonts w:ascii="ＭＳ 明朝" w:hAnsi="ＭＳ 明朝" w:hint="eastAsia"/>
        </w:rPr>
        <w:t>―――――――――――――　休憩　―――――――――――――――――――――</w:t>
      </w:r>
    </w:p>
    <w:p w:rsidR="00747526" w:rsidRPr="00902B3A" w:rsidRDefault="00747526" w:rsidP="00747526">
      <w:pPr>
        <w:rPr>
          <w:rFonts w:ascii="ＭＳ 明朝" w:hAnsi="ＭＳ 明朝"/>
        </w:rPr>
      </w:pPr>
      <w:r w:rsidRPr="00902B3A">
        <w:rPr>
          <w:rFonts w:ascii="ＭＳ 明朝" w:hAnsi="ＭＳ 明朝" w:hint="eastAsia"/>
        </w:rPr>
        <w:t>15:15-16:00</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朱蔭貴（復旦大学教授）　    中国経済史からのコメント</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丸川知雄（東京大学教授）  　現代中国経済論からのコメント</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厳善平（同志社大学教授）    中国農業論からのコメント</w:t>
      </w:r>
    </w:p>
    <w:p w:rsidR="00747526" w:rsidRPr="00902B3A" w:rsidRDefault="00747526" w:rsidP="00747526">
      <w:pPr>
        <w:rPr>
          <w:rFonts w:ascii="ＭＳ 明朝" w:hAnsi="ＭＳ 明朝"/>
        </w:rPr>
      </w:pPr>
      <w:r w:rsidRPr="00902B3A">
        <w:rPr>
          <w:rFonts w:ascii="ＭＳ 明朝" w:hAnsi="ＭＳ 明朝"/>
        </w:rPr>
        <w:t>16:00-17:00</w:t>
      </w:r>
    </w:p>
    <w:p w:rsidR="00747526" w:rsidRPr="00902B3A" w:rsidRDefault="00747526" w:rsidP="00747526">
      <w:pPr>
        <w:ind w:firstLineChars="100" w:firstLine="210"/>
        <w:rPr>
          <w:rFonts w:ascii="ＭＳ 明朝" w:hAnsi="ＭＳ 明朝"/>
        </w:rPr>
      </w:pPr>
      <w:r w:rsidRPr="00902B3A">
        <w:rPr>
          <w:rFonts w:ascii="ＭＳ 明朝" w:hAnsi="ＭＳ 明朝" w:hint="eastAsia"/>
        </w:rPr>
        <w:t>自由討論</w:t>
      </w:r>
    </w:p>
    <w:p w:rsidR="00747526" w:rsidRPr="00902B3A" w:rsidRDefault="00747526" w:rsidP="00747526">
      <w:pPr>
        <w:rPr>
          <w:rFonts w:ascii="ＭＳ 明朝" w:hAnsi="ＭＳ 明朝"/>
        </w:rPr>
      </w:pPr>
      <w:r w:rsidRPr="00902B3A">
        <w:rPr>
          <w:rFonts w:ascii="ＭＳ 明朝" w:hAnsi="ＭＳ 明朝" w:hint="eastAsia"/>
        </w:rPr>
        <w:t>17:10-18:40　懇親会</w:t>
      </w:r>
    </w:p>
    <w:p w:rsidR="00747526" w:rsidRPr="00902B3A" w:rsidRDefault="00747526" w:rsidP="00747526">
      <w:pPr>
        <w:rPr>
          <w:rFonts w:ascii="ＭＳ 明朝" w:hAnsi="ＭＳ 明朝"/>
        </w:rPr>
      </w:pPr>
      <w:r w:rsidRPr="00902B3A">
        <w:rPr>
          <w:rFonts w:ascii="ＭＳ 明朝" w:hAnsi="ＭＳ 明朝"/>
        </w:rPr>
        <w:t>京都大学経済学部みずほホール</w:t>
      </w:r>
      <w:r w:rsidRPr="00902B3A">
        <w:rPr>
          <w:rFonts w:ascii="ＭＳ 明朝" w:hAnsi="ＭＳ 明朝" w:hint="eastAsia"/>
        </w:rPr>
        <w:t>（法経東館地下１階） 参加費2,000円（支援会会員は無料）</w:t>
      </w:r>
    </w:p>
    <w:p w:rsidR="00747526" w:rsidRPr="00902B3A" w:rsidRDefault="00747526" w:rsidP="00747526">
      <w:pPr>
        <w:ind w:firstLineChars="100" w:firstLine="211"/>
        <w:rPr>
          <w:rFonts w:ascii="ＭＳ 明朝" w:hAnsi="ＭＳ 明朝"/>
          <w:b/>
          <w:color w:val="FF0000"/>
        </w:rPr>
      </w:pPr>
      <w:r w:rsidRPr="00902B3A">
        <w:rPr>
          <w:rFonts w:ascii="ＭＳ 明朝" w:hAnsi="ＭＳ 明朝" w:hint="eastAsia"/>
          <w:b/>
          <w:color w:val="FF0000"/>
        </w:rPr>
        <w:t>＊準備の都合上、シンポと懇親会の参加については事前にご連絡ください。</w:t>
      </w:r>
    </w:p>
    <w:p w:rsidR="00747526" w:rsidRPr="00902B3A" w:rsidRDefault="00747526" w:rsidP="00747526">
      <w:pPr>
        <w:ind w:firstLineChars="250" w:firstLine="527"/>
        <w:rPr>
          <w:rFonts w:ascii="ＭＳ 明朝" w:hAnsi="ＭＳ 明朝"/>
          <w:b/>
          <w:color w:val="FF0000"/>
          <w:u w:val="single"/>
        </w:rPr>
      </w:pPr>
      <w:r w:rsidRPr="00902B3A">
        <w:rPr>
          <w:rFonts w:ascii="ＭＳ 明朝" w:hAnsi="ＭＳ 明朝" w:hint="eastAsia"/>
          <w:b/>
          <w:color w:val="FF0000"/>
          <w:u w:val="single"/>
        </w:rPr>
        <w:t>連絡先　京都大学経済学部　堀和生　hori@econ.kyoto-u.ac.jp</w:t>
      </w:r>
    </w:p>
    <w:p w:rsidR="00747526" w:rsidRPr="00902B3A" w:rsidRDefault="00747526" w:rsidP="00747526">
      <w:pPr>
        <w:ind w:firstLineChars="100" w:firstLine="210"/>
        <w:rPr>
          <w:rFonts w:ascii="ＭＳ 明朝" w:hAnsi="ＭＳ 明朝"/>
        </w:rPr>
      </w:pPr>
    </w:p>
    <w:p w:rsidR="00747526" w:rsidRPr="00902B3A" w:rsidRDefault="00747526" w:rsidP="005E79AD">
      <w:pPr>
        <w:spacing w:beforeLines="50" w:before="180" w:afterLines="50" w:after="180"/>
        <w:ind w:firstLineChars="100" w:firstLine="210"/>
        <w:rPr>
          <w:rFonts w:ascii="ＭＳ 明朝" w:hAnsi="ＭＳ 明朝"/>
        </w:rPr>
      </w:pPr>
      <w:r w:rsidRPr="00902B3A">
        <w:rPr>
          <w:rFonts w:ascii="ＭＳ 明朝" w:hAnsi="ＭＳ 明朝" w:hint="eastAsia"/>
        </w:rPr>
        <w:t>20世紀100年間の世界経済の諸々の趨勢のなかで、最も大きな変化の一つは東アジアの経済的な台頭であろう。19世紀後半に世界経済は一つに統合されたとされているが、その時点の世界経済のなかで東アジア経済全体の規模、およびその工業部門の比重からみて、その比率は比較的小さなものに過ぎなかった。ところがその後の1世紀、とりわけその後半期において工業化が急進展した結果、現在東アジアは従来世界経済を主導してきた西欧、北米と並んで世界経済全体の、そして工業のコア地域の一つに変貌している。これらの巨大な変動は、日本、中国、韓国、台湾等、一つの国や地域だけで起こったのではなかったので、それらに対する探究は、当然に国民経済だけにとらわれない広い視野が必要である。このシンポジウムは、このような関心のもと、中国と日本を中心とした東アジア的なスケールで、20世紀におけるこの地域の経済発展、工業化の進展の特質を探究して、その世界史的な意義について考える試みである。具体的には、次のようなことを意図している。</w:t>
      </w:r>
    </w:p>
    <w:p w:rsidR="00747526" w:rsidRPr="00902B3A" w:rsidRDefault="00747526" w:rsidP="005E79AD">
      <w:pPr>
        <w:spacing w:beforeLines="50" w:before="180" w:afterLines="50" w:after="180"/>
        <w:ind w:firstLineChars="100" w:firstLine="210"/>
        <w:rPr>
          <w:rFonts w:ascii="ＭＳ 明朝" w:hAnsi="ＭＳ 明朝"/>
        </w:rPr>
      </w:pPr>
      <w:r w:rsidRPr="00902B3A">
        <w:rPr>
          <w:rFonts w:ascii="ＭＳ 明朝" w:hAnsi="ＭＳ 明朝" w:hint="eastAsia"/>
        </w:rPr>
        <w:t>第１は、近代中国における工業の分析を軸にして、通時的な発展過程を解明することである。中国経済史では研究の進展にともない、清代、民国期、計画経済期、改革開放期それぞれの分析は深まってきたにもかかわらず、各時代を通した歴史像の構築や発展の理解についてはいまだ十分な関心が払われていないように思われる。ここでは中国経済史の幾つかの分野を取り上げ、とりわけ民国期と計画経済期の関連に注意を払って検討し、改革開放後について展望したい。</w:t>
      </w:r>
    </w:p>
    <w:p w:rsidR="00747526" w:rsidRPr="00902B3A" w:rsidRDefault="00747526" w:rsidP="005E79AD">
      <w:pPr>
        <w:spacing w:beforeLines="50" w:before="180" w:afterLines="50" w:after="180"/>
        <w:ind w:firstLineChars="100" w:firstLine="210"/>
        <w:rPr>
          <w:rFonts w:ascii="ＭＳ 明朝" w:hAnsi="ＭＳ 明朝"/>
        </w:rPr>
      </w:pPr>
      <w:r w:rsidRPr="00902B3A">
        <w:rPr>
          <w:rFonts w:ascii="ＭＳ 明朝" w:hAnsi="ＭＳ 明朝"/>
        </w:rPr>
        <w:t>第2は、このような中国の個性的な発展を、東アジア内で隣接している日本を中心とした地域の発展と比較してみることである。計画経済期に両地域の交流が極端に制限された時代があったとはいえ、その前後のほとんどの時代、両地域の社会経済の結びつきはきわめて強く相互に規定し合う関係にあった。さらにさかのぼれば、近代に至るまでの</w:t>
      </w:r>
      <w:r w:rsidRPr="00902B3A">
        <w:rPr>
          <w:rFonts w:ascii="ＭＳ 明朝" w:hAnsi="ＭＳ 明朝" w:hint="eastAsia"/>
        </w:rPr>
        <w:t>長い時代、</w:t>
      </w:r>
      <w:r w:rsidRPr="00902B3A">
        <w:rPr>
          <w:rFonts w:ascii="ＭＳ 明朝" w:hAnsi="ＭＳ 明朝"/>
        </w:rPr>
        <w:t>この地域は多くの</w:t>
      </w:r>
      <w:r w:rsidRPr="00902B3A">
        <w:rPr>
          <w:rFonts w:ascii="ＭＳ 明朝" w:hAnsi="ＭＳ 明朝" w:hint="eastAsia"/>
        </w:rPr>
        <w:t>共通する</w:t>
      </w:r>
      <w:r w:rsidRPr="00902B3A">
        <w:rPr>
          <w:rFonts w:ascii="ＭＳ 明朝" w:hAnsi="ＭＳ 明朝"/>
        </w:rPr>
        <w:t>歴史的条件を抱えていた。戦後のある時期に資本主義世界と社会主義世界という対比が強調されたために、これまで比較史的な認識が弱かったことをふまえ、本シンポジウムでは日本経済史の経済発展、工業化の過程を、意識的に中国の過程と比較して論じたい。</w:t>
      </w:r>
    </w:p>
    <w:p w:rsidR="00747526" w:rsidRPr="00902B3A" w:rsidRDefault="00747526" w:rsidP="005E79AD">
      <w:pPr>
        <w:spacing w:beforeLines="50" w:before="180" w:afterLines="50" w:after="180"/>
        <w:ind w:firstLineChars="100" w:firstLine="210"/>
        <w:rPr>
          <w:rFonts w:ascii="ＭＳ 明朝" w:hAnsi="ＭＳ 明朝"/>
        </w:rPr>
      </w:pPr>
      <w:r w:rsidRPr="00902B3A">
        <w:rPr>
          <w:rFonts w:ascii="ＭＳ 明朝" w:hAnsi="ＭＳ 明朝"/>
        </w:rPr>
        <w:t>第</w:t>
      </w:r>
      <w:r w:rsidR="00902B3A">
        <w:rPr>
          <w:rFonts w:ascii="ＭＳ 明朝" w:eastAsiaTheme="minorEastAsia" w:hAnsi="ＭＳ 明朝" w:hint="eastAsia"/>
        </w:rPr>
        <w:t xml:space="preserve">3 </w:t>
      </w:r>
      <w:r w:rsidRPr="00902B3A">
        <w:rPr>
          <w:rFonts w:ascii="ＭＳ 明朝" w:hAnsi="ＭＳ 明朝"/>
        </w:rPr>
        <w:t>に、東アジアにおいて、急速に発展する工業部門と膨大な人口を擁する農業部門とが並存したことに注目し、両部門の関連性、規定関係に関心を払う。研究史的に見れば、世界経済と結んで近代化を主導し、また資料が残存しやすい工業や金融等の近代的部門の研究が先行している。しかし、近年研究が進んでくると、アジアの工業化は世界経済との結合関係のみならず、国内の非近代とされる</w:t>
      </w:r>
      <w:r w:rsidRPr="00902B3A">
        <w:rPr>
          <w:rFonts w:ascii="ＭＳ 明朝" w:hAnsi="ＭＳ 明朝" w:hint="eastAsia"/>
        </w:rPr>
        <w:t>伝統的</w:t>
      </w:r>
      <w:r w:rsidRPr="00902B3A">
        <w:rPr>
          <w:rFonts w:ascii="ＭＳ 明朝" w:hAnsi="ＭＳ 明朝"/>
        </w:rPr>
        <w:t>農業部門のあり方に大きく規定されていたことが次第に明らかになってきた。このシンポジウムでは、東アジアの工業発展を、農業を含めた広い社会経済基盤のなかで捉え直してみることを提起したい。</w:t>
      </w:r>
    </w:p>
    <w:p w:rsidR="00747526" w:rsidRDefault="00747526" w:rsidP="005E79AD">
      <w:pPr>
        <w:spacing w:beforeLines="50" w:before="180" w:afterLines="50" w:after="180"/>
        <w:ind w:firstLineChars="100" w:firstLine="210"/>
        <w:rPr>
          <w:rFonts w:asciiTheme="minorEastAsia" w:eastAsiaTheme="minorEastAsia" w:hAnsiTheme="minorEastAsia"/>
        </w:rPr>
      </w:pPr>
      <w:r w:rsidRPr="00902B3A">
        <w:rPr>
          <w:rFonts w:ascii="ＭＳ 明朝" w:hAnsi="ＭＳ 明朝"/>
        </w:rPr>
        <w:t>本シンポジウムがめざすものは、精緻な研究成果の発表ではなく、東アジアの経済発展、工業化をいかに理解すべきなのかという試論の模索である。このような挑戦的な試みは、通常の学会では扱うことが難しいテーマである。関心をおもちの方は、このシンポジウムにぜひ積極的にご参加いただきたい。</w:t>
      </w:r>
      <w:r w:rsidRPr="009246C8">
        <w:rPr>
          <w:rFonts w:asciiTheme="minorEastAsia" w:eastAsiaTheme="minorEastAsia" w:hAnsiTheme="minorEastAsia"/>
        </w:rPr>
        <w:t xml:space="preserve">　</w:t>
      </w:r>
    </w:p>
    <w:p w:rsidR="00747526" w:rsidRDefault="00747526" w:rsidP="00747526">
      <w:pPr>
        <w:ind w:firstLineChars="100" w:firstLine="210"/>
        <w:rPr>
          <w:rFonts w:asciiTheme="minorEastAsia" w:eastAsiaTheme="minorEastAsia" w:hAnsiTheme="minorEastAsia"/>
        </w:rPr>
      </w:pPr>
    </w:p>
    <w:p w:rsidR="005E79AD" w:rsidRDefault="005E79AD" w:rsidP="00747526">
      <w:pPr>
        <w:ind w:firstLineChars="100" w:firstLine="210"/>
        <w:rPr>
          <w:rFonts w:asciiTheme="minorEastAsia" w:eastAsia="ＭＳ Ｐゴシック" w:hAnsiTheme="minorEastAsia"/>
        </w:rPr>
      </w:pPr>
    </w:p>
    <w:p w:rsidR="00A267DD" w:rsidRDefault="00A267DD" w:rsidP="00A267DD">
      <w:pPr>
        <w:ind w:rightChars="-8" w:right="-17"/>
        <w:rPr>
          <w:rFonts w:ascii="HGP明朝E" w:eastAsia="HGP明朝E"/>
          <w:sz w:val="40"/>
          <w:szCs w:val="40"/>
        </w:rPr>
      </w:pPr>
    </w:p>
    <w:p w:rsidR="00A267DD" w:rsidRPr="00A267DD" w:rsidRDefault="00A267DD" w:rsidP="00A267DD">
      <w:pPr>
        <w:pStyle w:val="1"/>
        <w:rPr>
          <w:rFonts w:ascii="Century" w:hAnsi="Century"/>
        </w:rPr>
      </w:pPr>
      <w:bookmarkStart w:id="3" w:name="_Toc473712308"/>
      <w:r w:rsidRPr="00A267DD">
        <w:rPr>
          <w:rFonts w:ascii="Century" w:hAnsi="Century" w:hint="eastAsia"/>
        </w:rPr>
        <w:lastRenderedPageBreak/>
        <w:t>第</w:t>
      </w:r>
      <w:r w:rsidRPr="00A267DD">
        <w:rPr>
          <w:rFonts w:ascii="Century" w:hAnsi="Century" w:hint="eastAsia"/>
        </w:rPr>
        <w:t>20</w:t>
      </w:r>
      <w:r w:rsidRPr="00A267DD">
        <w:rPr>
          <w:rFonts w:ascii="Century" w:hAnsi="Century" w:hint="eastAsia"/>
        </w:rPr>
        <w:t>回</w:t>
      </w:r>
      <w:r w:rsidRPr="00A267DD">
        <w:rPr>
          <w:rFonts w:ascii="Century" w:hAnsi="Century" w:hint="eastAsia"/>
        </w:rPr>
        <w:t xml:space="preserve"> </w:t>
      </w:r>
      <w:r w:rsidRPr="00A267DD">
        <w:rPr>
          <w:rFonts w:ascii="Century" w:hAnsi="Century" w:hint="eastAsia"/>
        </w:rPr>
        <w:t>アジア中古車流通研究会</w:t>
      </w:r>
      <w:r>
        <w:rPr>
          <w:rFonts w:ascii="Century" w:hAnsi="Century" w:hint="eastAsia"/>
        </w:rPr>
        <w:t>のお知らせ</w:t>
      </w:r>
      <w:bookmarkEnd w:id="3"/>
    </w:p>
    <w:p w:rsidR="00A267DD" w:rsidRDefault="00A267DD" w:rsidP="00A267DD">
      <w:pPr>
        <w:ind w:rightChars="-8" w:right="-17"/>
        <w:jc w:val="center"/>
        <w:rPr>
          <w:rFonts w:ascii="ＭＳ ゴシック" w:eastAsia="ＭＳ ゴシック" w:hAnsi="ＭＳ ゴシック"/>
          <w:b/>
          <w:sz w:val="24"/>
          <w:szCs w:val="24"/>
        </w:rPr>
      </w:pPr>
    </w:p>
    <w:p w:rsidR="00A267DD" w:rsidRDefault="00A267DD" w:rsidP="00A267DD">
      <w:pPr>
        <w:ind w:rightChars="-8" w:right="-17"/>
        <w:rPr>
          <w:rFonts w:ascii="ＭＳ ゴシック" w:eastAsia="ＭＳ ゴシック" w:hAnsi="ＭＳ ゴシック"/>
          <w:b/>
          <w:sz w:val="24"/>
          <w:szCs w:val="24"/>
        </w:rPr>
      </w:pPr>
    </w:p>
    <w:p w:rsidR="00A267DD" w:rsidRPr="00A267DD" w:rsidRDefault="00A267DD" w:rsidP="00A267DD">
      <w:pPr>
        <w:ind w:rightChars="-8" w:right="-17"/>
        <w:jc w:val="center"/>
        <w:rPr>
          <w:rFonts w:ascii="ＭＳ ゴシック" w:eastAsia="ＭＳ ゴシック" w:hAnsi="ＭＳ ゴシック"/>
          <w:b/>
          <w:sz w:val="24"/>
          <w:szCs w:val="24"/>
        </w:rPr>
      </w:pPr>
      <w:r w:rsidRPr="00A267DD">
        <w:rPr>
          <w:rFonts w:ascii="ＭＳ ゴシック" w:eastAsia="ＭＳ ゴシック" w:hAnsi="ＭＳ ゴシック" w:hint="eastAsia"/>
          <w:b/>
          <w:sz w:val="24"/>
          <w:szCs w:val="24"/>
        </w:rPr>
        <w:t>主催 ： 京都大学東アジア経済研究センター</w:t>
      </w:r>
    </w:p>
    <w:p w:rsidR="00A267DD" w:rsidRPr="00A267DD" w:rsidRDefault="00A267DD" w:rsidP="00A267DD">
      <w:pPr>
        <w:ind w:rightChars="-8" w:right="-17"/>
        <w:jc w:val="center"/>
        <w:rPr>
          <w:rFonts w:ascii="ＭＳ ゴシック" w:eastAsia="ＭＳ ゴシック" w:hAnsi="ＭＳ ゴシック"/>
          <w:b/>
          <w:sz w:val="24"/>
          <w:szCs w:val="24"/>
        </w:rPr>
      </w:pPr>
      <w:r w:rsidRPr="00A267DD">
        <w:rPr>
          <w:rFonts w:ascii="ＭＳ ゴシック" w:eastAsia="ＭＳ ゴシック" w:hAnsi="ＭＳ ゴシック" w:hint="eastAsia"/>
          <w:b/>
          <w:sz w:val="24"/>
          <w:szCs w:val="24"/>
        </w:rPr>
        <w:t>後援 : 京都大学東アジア経済研究センター支援会</w:t>
      </w:r>
    </w:p>
    <w:p w:rsidR="00A267DD" w:rsidRPr="00A267DD" w:rsidRDefault="00A267DD" w:rsidP="00A267DD">
      <w:pPr>
        <w:spacing w:line="300" w:lineRule="exact"/>
        <w:ind w:rightChars="-8" w:right="-17"/>
        <w:jc w:val="center"/>
        <w:rPr>
          <w:rFonts w:ascii="ＭＳ ゴシック" w:eastAsia="ＭＳ ゴシック" w:hAnsi="ＭＳ ゴシック"/>
          <w:b/>
          <w:sz w:val="24"/>
          <w:szCs w:val="24"/>
        </w:rPr>
      </w:pPr>
    </w:p>
    <w:p w:rsidR="00A267DD" w:rsidRPr="00A267DD" w:rsidRDefault="00A267DD" w:rsidP="00A267DD">
      <w:pPr>
        <w:spacing w:line="300" w:lineRule="exact"/>
        <w:ind w:rightChars="-8" w:right="-17"/>
        <w:jc w:val="center"/>
        <w:rPr>
          <w:rFonts w:ascii="ＭＳ ゴシック" w:eastAsia="ＭＳ ゴシック" w:hAnsi="ＭＳ ゴシック"/>
          <w:b/>
          <w:sz w:val="24"/>
          <w:szCs w:val="24"/>
        </w:rPr>
      </w:pPr>
      <w:r w:rsidRPr="00A267DD">
        <w:rPr>
          <w:rFonts w:ascii="ＭＳ ゴシック" w:eastAsia="ＭＳ ゴシック" w:hAnsi="ＭＳ ゴシック" w:hint="eastAsia"/>
          <w:b/>
          <w:sz w:val="24"/>
          <w:szCs w:val="24"/>
        </w:rPr>
        <w:t>2017年2月18日(土) 13時～17時</w:t>
      </w:r>
    </w:p>
    <w:p w:rsidR="00A267DD" w:rsidRPr="00A267DD" w:rsidRDefault="00A267DD" w:rsidP="00A267DD">
      <w:pPr>
        <w:ind w:rightChars="-8" w:right="-17"/>
        <w:jc w:val="center"/>
        <w:rPr>
          <w:rFonts w:ascii="ＭＳ ゴシック" w:eastAsia="ＭＳ ゴシック" w:hAnsi="ＭＳ ゴシック"/>
          <w:b/>
          <w:sz w:val="24"/>
          <w:szCs w:val="24"/>
        </w:rPr>
      </w:pPr>
    </w:p>
    <w:p w:rsidR="00A267DD" w:rsidRPr="00A267DD" w:rsidRDefault="00A267DD" w:rsidP="00A267DD">
      <w:pPr>
        <w:spacing w:line="300" w:lineRule="exact"/>
        <w:ind w:rightChars="-8" w:right="-17"/>
        <w:jc w:val="center"/>
        <w:rPr>
          <w:rFonts w:ascii="ＭＳ ゴシック" w:eastAsia="ＭＳ ゴシック" w:hAnsi="ＭＳ ゴシック"/>
          <w:b/>
          <w:sz w:val="24"/>
          <w:szCs w:val="24"/>
        </w:rPr>
      </w:pPr>
      <w:r w:rsidRPr="00A267DD">
        <w:rPr>
          <w:rFonts w:ascii="ＭＳ ゴシック" w:eastAsia="ＭＳ ゴシック" w:hAnsi="ＭＳ ゴシック" w:hint="eastAsia"/>
          <w:b/>
          <w:sz w:val="24"/>
          <w:szCs w:val="24"/>
        </w:rPr>
        <w:t>於京都大学経済学部･みずほホール（法･経済学部東館地下</w:t>
      </w:r>
      <w:r w:rsidRPr="00A267DD">
        <w:rPr>
          <w:rFonts w:ascii="ＭＳ ゴシック" w:eastAsia="ＭＳ ゴシック" w:hAnsi="ＭＳ ゴシック" w:cs="Helvetica"/>
          <w:b/>
          <w:color w:val="333333"/>
          <w:sz w:val="24"/>
          <w:szCs w:val="24"/>
        </w:rPr>
        <w:t>1階</w:t>
      </w:r>
      <w:r w:rsidRPr="00A267DD">
        <w:rPr>
          <w:rFonts w:ascii="ＭＳ ゴシック" w:eastAsia="ＭＳ ゴシック" w:hAnsi="ＭＳ ゴシック" w:hint="eastAsia"/>
          <w:b/>
          <w:sz w:val="24"/>
          <w:szCs w:val="24"/>
        </w:rPr>
        <w:t>）</w:t>
      </w:r>
    </w:p>
    <w:p w:rsidR="00A267DD" w:rsidRPr="00A267DD" w:rsidRDefault="00A267DD" w:rsidP="00A267DD">
      <w:pPr>
        <w:ind w:rightChars="-8" w:right="-17"/>
        <w:jc w:val="center"/>
        <w:rPr>
          <w:rFonts w:ascii="ＭＳ 明朝" w:hAnsi="ＭＳ 明朝"/>
          <w:sz w:val="24"/>
          <w:szCs w:val="24"/>
        </w:rPr>
      </w:pPr>
    </w:p>
    <w:p w:rsidR="00A267DD" w:rsidRPr="00A267DD" w:rsidRDefault="00A267DD" w:rsidP="00A267DD">
      <w:pPr>
        <w:pStyle w:val="a8"/>
        <w:jc w:val="center"/>
        <w:rPr>
          <w:rFonts w:ascii="ＭＳ 明朝" w:eastAsia="ＭＳ 明朝" w:hAnsi="ＭＳ 明朝"/>
          <w:sz w:val="24"/>
          <w:szCs w:val="24"/>
        </w:rPr>
      </w:pPr>
    </w:p>
    <w:p w:rsidR="00A267DD" w:rsidRPr="00A267DD" w:rsidRDefault="00A267DD" w:rsidP="00A267DD">
      <w:pPr>
        <w:ind w:rightChars="-8" w:right="-17"/>
        <w:jc w:val="left"/>
        <w:rPr>
          <w:rFonts w:ascii="ＭＳ 明朝" w:hAnsi="ＭＳ 明朝"/>
          <w:sz w:val="24"/>
          <w:szCs w:val="24"/>
        </w:rPr>
      </w:pPr>
    </w:p>
    <w:p w:rsidR="00A267DD" w:rsidRPr="00A267DD" w:rsidRDefault="00A267DD" w:rsidP="00A267DD">
      <w:pPr>
        <w:ind w:rightChars="-8" w:right="-17"/>
        <w:jc w:val="left"/>
        <w:rPr>
          <w:rFonts w:ascii="ＭＳ 明朝" w:hAnsi="ＭＳ 明朝"/>
          <w:b/>
          <w:sz w:val="28"/>
          <w:szCs w:val="28"/>
          <w:lang w:eastAsia="zh-CN"/>
        </w:rPr>
      </w:pPr>
      <w:r w:rsidRPr="00A267DD">
        <w:rPr>
          <w:rFonts w:ascii="ＭＳ 明朝" w:hAnsi="ＭＳ 明朝" w:hint="eastAsia"/>
          <w:b/>
          <w:sz w:val="28"/>
          <w:szCs w:val="28"/>
          <w:lang w:eastAsia="zh-CN"/>
        </w:rPr>
        <w:t>報告</w:t>
      </w:r>
    </w:p>
    <w:p w:rsidR="00A267DD" w:rsidRPr="00A267DD" w:rsidRDefault="00A267DD" w:rsidP="00A267DD">
      <w:pPr>
        <w:pStyle w:val="a8"/>
        <w:spacing w:line="360" w:lineRule="auto"/>
        <w:ind w:firstLine="840"/>
        <w:rPr>
          <w:rFonts w:ascii="ＭＳ 明朝" w:eastAsia="ＭＳ 明朝" w:hAnsi="ＭＳ 明朝"/>
          <w:sz w:val="24"/>
          <w:szCs w:val="24"/>
          <w:lang w:eastAsia="zh-CN"/>
        </w:rPr>
      </w:pPr>
      <w:r w:rsidRPr="00A267DD">
        <w:rPr>
          <w:rFonts w:ascii="ＭＳ 明朝" w:eastAsia="ＭＳ 明朝" w:hAnsi="ＭＳ 明朝" w:hint="eastAsia"/>
          <w:sz w:val="24"/>
          <w:szCs w:val="24"/>
          <w:lang w:eastAsia="zh-CN"/>
        </w:rPr>
        <w:t>□垣谷 幸介 （京都大学大学院経済学研究科博士課程）</w:t>
      </w:r>
    </w:p>
    <w:p w:rsidR="00A267DD" w:rsidRPr="00A267DD" w:rsidRDefault="00A267DD" w:rsidP="00A267DD">
      <w:pPr>
        <w:pStyle w:val="a8"/>
        <w:spacing w:line="360" w:lineRule="auto"/>
        <w:ind w:firstLineChars="450" w:firstLine="1080"/>
        <w:rPr>
          <w:rFonts w:ascii="ＭＳ 明朝" w:eastAsia="ＭＳ 明朝" w:hAnsi="ＭＳ 明朝"/>
          <w:sz w:val="24"/>
          <w:szCs w:val="24"/>
        </w:rPr>
      </w:pPr>
      <w:r w:rsidRPr="00A267DD">
        <w:rPr>
          <w:rFonts w:ascii="ＭＳ 明朝" w:eastAsia="ＭＳ 明朝" w:hAnsi="ＭＳ 明朝" w:hint="eastAsia"/>
          <w:sz w:val="24"/>
          <w:szCs w:val="24"/>
        </w:rPr>
        <w:t>「中国乗用車アフターサービス市場の課題と対策－メーカーの立場から」</w:t>
      </w:r>
    </w:p>
    <w:p w:rsidR="00A267DD" w:rsidRPr="00A267DD" w:rsidRDefault="00A267DD" w:rsidP="00A267DD">
      <w:pPr>
        <w:spacing w:line="360" w:lineRule="auto"/>
        <w:ind w:rightChars="-8" w:right="-17" w:firstLine="840"/>
        <w:rPr>
          <w:rFonts w:ascii="ＭＳ 明朝" w:hAnsi="ＭＳ 明朝"/>
          <w:sz w:val="24"/>
          <w:szCs w:val="24"/>
        </w:rPr>
      </w:pPr>
    </w:p>
    <w:p w:rsidR="00A267DD" w:rsidRPr="00A267DD" w:rsidRDefault="00A267DD" w:rsidP="00A267DD">
      <w:pPr>
        <w:spacing w:line="360" w:lineRule="auto"/>
        <w:ind w:firstLine="840"/>
        <w:rPr>
          <w:rFonts w:ascii="ＭＳ 明朝" w:hAnsi="ＭＳ 明朝"/>
          <w:sz w:val="24"/>
          <w:szCs w:val="24"/>
          <w:lang w:eastAsia="zh-CN"/>
        </w:rPr>
      </w:pPr>
      <w:r w:rsidRPr="00A267DD">
        <w:rPr>
          <w:rFonts w:ascii="ＭＳ 明朝" w:hAnsi="ＭＳ 明朝" w:hint="eastAsia"/>
          <w:sz w:val="24"/>
          <w:szCs w:val="24"/>
          <w:lang w:eastAsia="zh-CN"/>
        </w:rPr>
        <w:t>□塩地 洋 （京都大学大学院経済学研究科教授)</w:t>
      </w:r>
    </w:p>
    <w:p w:rsidR="00A267DD" w:rsidRPr="00A267DD" w:rsidRDefault="00A267DD" w:rsidP="00A267DD">
      <w:pPr>
        <w:pStyle w:val="a8"/>
        <w:spacing w:line="360" w:lineRule="auto"/>
        <w:ind w:firstLineChars="450" w:firstLine="1080"/>
        <w:rPr>
          <w:rFonts w:ascii="ＭＳ 明朝" w:eastAsia="ＭＳ 明朝" w:hAnsi="ＭＳ 明朝"/>
          <w:sz w:val="24"/>
          <w:szCs w:val="24"/>
        </w:rPr>
      </w:pPr>
      <w:r w:rsidRPr="00A267DD">
        <w:rPr>
          <w:rFonts w:ascii="ＭＳ 明朝" w:eastAsia="ＭＳ 明朝" w:hAnsi="ＭＳ 明朝" w:hint="eastAsia"/>
          <w:color w:val="000000"/>
          <w:sz w:val="24"/>
          <w:szCs w:val="24"/>
        </w:rPr>
        <w:t>「太平洋島嶼国において中古車解体事業は成り立つか</w:t>
      </w:r>
      <w:r w:rsidRPr="00A267DD">
        <w:rPr>
          <w:rFonts w:ascii="ＭＳ 明朝" w:eastAsia="ＭＳ 明朝" w:hAnsi="ＭＳ 明朝" w:hint="eastAsia"/>
          <w:sz w:val="24"/>
          <w:szCs w:val="24"/>
        </w:rPr>
        <w:t>」</w:t>
      </w:r>
    </w:p>
    <w:p w:rsidR="00A267DD" w:rsidRPr="00A267DD" w:rsidRDefault="00A267DD" w:rsidP="00A267DD">
      <w:pPr>
        <w:spacing w:line="360" w:lineRule="auto"/>
        <w:ind w:rightChars="-8" w:right="-17" w:firstLine="840"/>
        <w:rPr>
          <w:rFonts w:ascii="ＭＳ 明朝" w:hAnsi="ＭＳ 明朝"/>
          <w:sz w:val="24"/>
          <w:szCs w:val="24"/>
        </w:rPr>
      </w:pPr>
    </w:p>
    <w:p w:rsidR="00A267DD" w:rsidRPr="00A267DD" w:rsidRDefault="00A267DD" w:rsidP="00A267DD">
      <w:pPr>
        <w:spacing w:line="360" w:lineRule="auto"/>
        <w:ind w:firstLine="840"/>
        <w:rPr>
          <w:rFonts w:ascii="ＭＳ 明朝" w:hAnsi="ＭＳ 明朝"/>
          <w:sz w:val="24"/>
          <w:szCs w:val="24"/>
          <w:lang w:eastAsia="zh-CN"/>
        </w:rPr>
      </w:pPr>
      <w:r w:rsidRPr="00A267DD">
        <w:rPr>
          <w:rFonts w:ascii="ＭＳ 明朝" w:hAnsi="ＭＳ 明朝" w:hint="eastAsia"/>
          <w:sz w:val="24"/>
          <w:szCs w:val="24"/>
          <w:lang w:eastAsia="zh-CN"/>
        </w:rPr>
        <w:t>□野村 俊郎 （鹿児島県立短期大学教授）</w:t>
      </w:r>
    </w:p>
    <w:p w:rsidR="00A267DD" w:rsidRPr="00A267DD" w:rsidRDefault="00A267DD" w:rsidP="00A267DD">
      <w:pPr>
        <w:spacing w:line="360" w:lineRule="auto"/>
        <w:rPr>
          <w:rFonts w:ascii="ＭＳ 明朝" w:hAnsi="ＭＳ 明朝"/>
          <w:color w:val="000000"/>
          <w:sz w:val="24"/>
          <w:szCs w:val="24"/>
        </w:rPr>
      </w:pPr>
      <w:r w:rsidRPr="00A267DD">
        <w:rPr>
          <w:rFonts w:ascii="ＭＳ 明朝" w:hAnsi="ＭＳ 明朝" w:hint="eastAsia"/>
          <w:sz w:val="24"/>
          <w:szCs w:val="24"/>
          <w:lang w:eastAsia="zh-CN"/>
        </w:rPr>
        <w:tab/>
        <w:t xml:space="preserve"> </w:t>
      </w:r>
      <w:r w:rsidRPr="00A267DD">
        <w:rPr>
          <w:rFonts w:ascii="ＭＳ 明朝" w:hAnsi="ＭＳ 明朝" w:hint="eastAsia"/>
          <w:color w:val="000000"/>
          <w:sz w:val="24"/>
          <w:szCs w:val="24"/>
          <w:lang w:eastAsia="zh-CN"/>
        </w:rPr>
        <w:t xml:space="preserve"> </w:t>
      </w:r>
      <w:r w:rsidRPr="00A267DD">
        <w:rPr>
          <w:rFonts w:ascii="ＭＳ 明朝" w:hAnsi="ＭＳ 明朝" w:hint="eastAsia"/>
          <w:color w:val="000000"/>
          <w:sz w:val="24"/>
          <w:szCs w:val="24"/>
        </w:rPr>
        <w:t>「インドネシアではLCGCでもイノベータのジレンマを超えたトヨタ</w:t>
      </w:r>
    </w:p>
    <w:p w:rsidR="00A267DD" w:rsidRDefault="00A267DD" w:rsidP="00A267DD">
      <w:pPr>
        <w:spacing w:line="360" w:lineRule="auto"/>
        <w:ind w:firstLineChars="500" w:firstLine="1200"/>
        <w:rPr>
          <w:rFonts w:ascii="ＭＳ 明朝" w:hAnsi="ＭＳ 明朝"/>
          <w:color w:val="000000"/>
          <w:sz w:val="24"/>
          <w:szCs w:val="24"/>
        </w:rPr>
      </w:pPr>
      <w:r w:rsidRPr="00A267DD">
        <w:rPr>
          <w:rFonts w:ascii="ＭＳ 明朝" w:hAnsi="ＭＳ 明朝" w:hint="eastAsia"/>
          <w:color w:val="000000"/>
          <w:sz w:val="24"/>
          <w:szCs w:val="24"/>
        </w:rPr>
        <w:t>－ダイハツを活用した成功体験はインド等にも通用するか－」</w:t>
      </w:r>
    </w:p>
    <w:p w:rsidR="00A267DD" w:rsidRDefault="00A267DD" w:rsidP="00A267DD">
      <w:pPr>
        <w:ind w:firstLineChars="500" w:firstLine="1200"/>
        <w:rPr>
          <w:rFonts w:ascii="ＭＳ 明朝" w:hAnsi="ＭＳ 明朝"/>
          <w:color w:val="000000"/>
          <w:sz w:val="24"/>
          <w:szCs w:val="24"/>
        </w:rPr>
      </w:pPr>
    </w:p>
    <w:p w:rsidR="00A267DD" w:rsidRPr="00A267DD" w:rsidRDefault="00A267DD" w:rsidP="00A267DD">
      <w:pPr>
        <w:ind w:firstLineChars="500" w:firstLine="1200"/>
        <w:rPr>
          <w:rFonts w:ascii="ＭＳ 明朝" w:hAnsi="ＭＳ 明朝"/>
          <w:color w:val="000000"/>
          <w:sz w:val="24"/>
          <w:szCs w:val="24"/>
        </w:rPr>
      </w:pPr>
    </w:p>
    <w:p w:rsidR="00A267DD" w:rsidRPr="00A267DD" w:rsidRDefault="00A267DD" w:rsidP="00A267DD">
      <w:pPr>
        <w:ind w:rightChars="-8" w:right="-17"/>
        <w:rPr>
          <w:rFonts w:ascii="Times New Roman" w:hAnsi="Times New Roman"/>
          <w:sz w:val="22"/>
          <w:szCs w:val="21"/>
        </w:rPr>
      </w:pPr>
    </w:p>
    <w:p w:rsidR="00A267DD" w:rsidRPr="00A267DD" w:rsidRDefault="00A267DD" w:rsidP="00A267DD">
      <w:pPr>
        <w:ind w:rightChars="-8" w:right="-17" w:firstLineChars="400" w:firstLine="883"/>
        <w:rPr>
          <w:rFonts w:ascii="Times New Roman" w:hAnsi="Times New Roman"/>
          <w:b/>
          <w:sz w:val="22"/>
          <w:szCs w:val="21"/>
          <w:u w:val="single"/>
        </w:rPr>
      </w:pPr>
      <w:r w:rsidRPr="00A267DD">
        <w:rPr>
          <w:rFonts w:ascii="Times New Roman" w:hAnsi="Times New Roman" w:hint="eastAsia"/>
          <w:b/>
          <w:sz w:val="22"/>
          <w:szCs w:val="21"/>
          <w:u w:val="single"/>
        </w:rPr>
        <w:t>研究会終了後</w:t>
      </w:r>
      <w:r w:rsidRPr="00A267DD">
        <w:rPr>
          <w:rFonts w:ascii="Times New Roman" w:hAnsi="Times New Roman" w:hint="eastAsia"/>
          <w:b/>
          <w:sz w:val="22"/>
          <w:szCs w:val="21"/>
          <w:u w:val="single"/>
        </w:rPr>
        <w:t xml:space="preserve"> </w:t>
      </w:r>
      <w:r w:rsidRPr="00A267DD">
        <w:rPr>
          <w:rFonts w:ascii="Times New Roman" w:hAnsi="Times New Roman" w:hint="eastAsia"/>
          <w:b/>
          <w:sz w:val="22"/>
          <w:szCs w:val="21"/>
          <w:u w:val="single"/>
        </w:rPr>
        <w:t>懇親会を行います。</w:t>
      </w:r>
    </w:p>
    <w:p w:rsidR="00A267DD" w:rsidRPr="00A267DD" w:rsidRDefault="00A267DD" w:rsidP="00A267DD">
      <w:pPr>
        <w:spacing w:line="320" w:lineRule="exact"/>
        <w:ind w:leftChars="400" w:left="840"/>
        <w:rPr>
          <w:rFonts w:ascii="Times New Roman" w:hAnsi="Times New Roman"/>
          <w:sz w:val="22"/>
          <w:szCs w:val="21"/>
        </w:rPr>
      </w:pPr>
      <w:r w:rsidRPr="00A267DD">
        <w:rPr>
          <w:rFonts w:ascii="Times New Roman" w:hAnsi="Times New Roman" w:hint="eastAsia"/>
          <w:sz w:val="22"/>
          <w:szCs w:val="21"/>
        </w:rPr>
        <w:t>なおこの研究会は京都大学東アジア経済研究センター支援会の会員のみが参加できるクローズドな研究会です｡非会員で参加希望の方は塩地</w:t>
      </w:r>
      <w:r w:rsidRPr="00A267DD">
        <w:rPr>
          <w:rFonts w:ascii="Times New Roman" w:hAnsi="Times New Roman" w:hint="eastAsia"/>
          <w:sz w:val="22"/>
          <w:szCs w:val="21"/>
        </w:rPr>
        <w:t>shioji@econ.kyoto-u.ac.jp</w:t>
      </w:r>
      <w:r w:rsidRPr="00A267DD">
        <w:rPr>
          <w:rFonts w:ascii="Times New Roman" w:hAnsi="Times New Roman" w:hint="eastAsia"/>
          <w:sz w:val="22"/>
          <w:szCs w:val="21"/>
        </w:rPr>
        <w:t>まで，支援会入会手続をお問い合わせください。</w:t>
      </w:r>
    </w:p>
    <w:p w:rsidR="00A267DD" w:rsidRDefault="00A267DD" w:rsidP="00A267DD">
      <w:pPr>
        <w:spacing w:line="200" w:lineRule="exact"/>
        <w:rPr>
          <w:rFonts w:ascii="ＭＳ ゴシック" w:eastAsia="ＭＳ ゴシック" w:hAnsi="ＭＳ ゴシック"/>
          <w:sz w:val="16"/>
          <w:szCs w:val="16"/>
        </w:rPr>
      </w:pPr>
    </w:p>
    <w:p w:rsidR="00A267DD" w:rsidRDefault="00A267DD" w:rsidP="00A267DD">
      <w:pPr>
        <w:spacing w:line="200" w:lineRule="exact"/>
        <w:rPr>
          <w:rFonts w:ascii="ＭＳ ゴシック" w:eastAsia="ＭＳ ゴシック" w:hAnsi="ＭＳ ゴシック"/>
          <w:sz w:val="16"/>
          <w:szCs w:val="16"/>
        </w:rPr>
      </w:pPr>
    </w:p>
    <w:p w:rsidR="00A267DD" w:rsidRPr="00A267DD" w:rsidRDefault="00A267DD" w:rsidP="00326DC5">
      <w:pPr>
        <w:rPr>
          <w:rFonts w:asciiTheme="minorEastAsia" w:eastAsia="ＭＳ Ｐゴシック" w:hAnsiTheme="minorEastAsia"/>
        </w:rPr>
      </w:pPr>
    </w:p>
    <w:p w:rsidR="00A267DD" w:rsidRPr="00A267DD" w:rsidRDefault="00A267DD" w:rsidP="00175081">
      <w:pPr>
        <w:spacing w:line="180" w:lineRule="exact"/>
        <w:rPr>
          <w:rFonts w:ascii="ＭＳ 明朝" w:eastAsia="ＭＳ Ｐゴシック" w:hAnsi="ＭＳ 明朝"/>
          <w:sz w:val="16"/>
          <w:szCs w:val="16"/>
        </w:rPr>
      </w:pPr>
    </w:p>
    <w:p w:rsidR="00F16838" w:rsidRPr="00861437" w:rsidRDefault="0063300B" w:rsidP="00157EC3">
      <w:pPr>
        <w:pStyle w:val="1"/>
        <w:rPr>
          <w:rFonts w:ascii="Century" w:eastAsiaTheme="minorEastAsia" w:hAnsi="Century"/>
          <w:lang w:eastAsia="zh-CN"/>
        </w:rPr>
      </w:pPr>
      <w:bookmarkStart w:id="4" w:name="_Toc451185654"/>
      <w:bookmarkStart w:id="5" w:name="_Toc461014115"/>
      <w:bookmarkStart w:id="6" w:name="_Toc473712309"/>
      <w:r w:rsidRPr="00EE7397">
        <w:rPr>
          <w:rFonts w:ascii="Century" w:hAnsi="Century"/>
        </w:rPr>
        <w:lastRenderedPageBreak/>
        <w:t>中国ニュー</w:t>
      </w:r>
      <w:r w:rsidRPr="00A700EE">
        <w:rPr>
          <w:rFonts w:ascii="Century" w:eastAsiaTheme="minorEastAsia" w:hAnsi="Century"/>
          <w:lang w:eastAsia="zh-CN"/>
        </w:rPr>
        <w:t>ス</w:t>
      </w:r>
      <w:r w:rsidR="00A700EE">
        <w:rPr>
          <w:rFonts w:ascii="Century" w:eastAsiaTheme="minorEastAsia" w:hAnsi="Century" w:hint="eastAsia"/>
          <w:lang w:eastAsia="zh-CN"/>
        </w:rPr>
        <w:t>1</w:t>
      </w:r>
      <w:r w:rsidR="00D3218F" w:rsidRPr="00A72516">
        <w:rPr>
          <w:rFonts w:ascii="Century" w:eastAsiaTheme="minorEastAsia" w:hAnsi="Century"/>
          <w:lang w:eastAsia="zh-CN"/>
        </w:rPr>
        <w:t>.</w:t>
      </w:r>
      <w:bookmarkEnd w:id="1"/>
      <w:r w:rsidR="001B1071">
        <w:rPr>
          <w:rFonts w:ascii="ＭＳ Ｐゴシック" w:eastAsia="ＭＳ Ｐゴシック" w:hAnsi="ＭＳ Ｐゴシック" w:hint="eastAsia"/>
        </w:rPr>
        <w:t>23</w:t>
      </w:r>
      <w:r w:rsidR="00107032" w:rsidRPr="00A72516">
        <w:rPr>
          <w:rFonts w:ascii="Century" w:eastAsiaTheme="minorEastAsia" w:hAnsi="Century" w:hint="eastAsia"/>
          <w:lang w:eastAsia="zh-CN"/>
        </w:rPr>
        <w:t>-</w:t>
      </w:r>
      <w:r w:rsidR="00A700EE">
        <w:rPr>
          <w:rFonts w:ascii="Century" w:eastAsiaTheme="minorEastAsia" w:hAnsi="Century" w:hint="eastAsia"/>
          <w:lang w:eastAsia="zh-CN"/>
        </w:rPr>
        <w:t>1</w:t>
      </w:r>
      <w:r w:rsidR="007C2869" w:rsidRPr="00A72516">
        <w:rPr>
          <w:rFonts w:ascii="Century" w:eastAsiaTheme="minorEastAsia" w:hAnsi="Century"/>
          <w:lang w:eastAsia="zh-CN"/>
        </w:rPr>
        <w:t>.</w:t>
      </w:r>
      <w:bookmarkEnd w:id="4"/>
      <w:bookmarkEnd w:id="5"/>
      <w:r w:rsidR="001B1071">
        <w:rPr>
          <w:rFonts w:ascii="ＭＳ Ｐゴシック" w:eastAsia="ＭＳ Ｐゴシック" w:hAnsi="ＭＳ Ｐゴシック" w:hint="eastAsia"/>
        </w:rPr>
        <w:t>29</w:t>
      </w:r>
      <w:bookmarkEnd w:id="6"/>
    </w:p>
    <w:p w:rsidR="00FA1E85" w:rsidRPr="007B58BF" w:rsidRDefault="0063300B" w:rsidP="007B58BF">
      <w:pPr>
        <w:spacing w:after="240"/>
        <w:rPr>
          <w:rFonts w:eastAsiaTheme="minorEastAsia"/>
          <w:b/>
          <w:color w:val="C00000"/>
          <w:lang w:eastAsia="zh-CN"/>
        </w:rPr>
      </w:pPr>
      <w:bookmarkStart w:id="7" w:name="_Toc404203935"/>
      <w:r w:rsidRPr="00EE7397">
        <w:rPr>
          <w:b/>
          <w:color w:val="C00000"/>
        </w:rPr>
        <w:t>HEADLINES</w:t>
      </w:r>
    </w:p>
    <w:p w:rsidR="007B58BF" w:rsidRPr="007B58BF" w:rsidRDefault="007B58BF" w:rsidP="007B58BF">
      <w:pPr>
        <w:pStyle w:val="1d"/>
        <w:numPr>
          <w:ilvl w:val="0"/>
          <w:numId w:val="1"/>
        </w:numPr>
        <w:ind w:leftChars="0"/>
        <w:rPr>
          <w:b/>
          <w:bCs/>
          <w:sz w:val="22"/>
        </w:rPr>
      </w:pPr>
      <w:r w:rsidRPr="007B58BF">
        <w:rPr>
          <w:b/>
          <w:bCs/>
          <w:sz w:val="22"/>
        </w:rPr>
        <w:t>中国国民へのビザ免除、</w:t>
      </w:r>
      <w:r w:rsidRPr="007B58BF">
        <w:rPr>
          <w:b/>
          <w:bCs/>
          <w:sz w:val="22"/>
        </w:rPr>
        <w:t>60</w:t>
      </w:r>
      <w:r w:rsidRPr="007B58BF">
        <w:rPr>
          <w:b/>
          <w:bCs/>
          <w:sz w:val="22"/>
        </w:rPr>
        <w:t>カ国達成へ</w:t>
      </w:r>
    </w:p>
    <w:p w:rsidR="007B58BF" w:rsidRPr="007B58BF" w:rsidRDefault="007B58BF" w:rsidP="007B58BF">
      <w:pPr>
        <w:pStyle w:val="1d"/>
        <w:numPr>
          <w:ilvl w:val="0"/>
          <w:numId w:val="1"/>
        </w:numPr>
        <w:ind w:leftChars="0"/>
        <w:rPr>
          <w:b/>
          <w:bCs/>
          <w:sz w:val="22"/>
        </w:rPr>
      </w:pPr>
      <w:r w:rsidRPr="007B58BF">
        <w:rPr>
          <w:b/>
          <w:bCs/>
          <w:sz w:val="22"/>
        </w:rPr>
        <w:t>中国春節海外旅行の四大傾向、今年の海外消費総額は</w:t>
      </w:r>
      <w:r w:rsidRPr="007B58BF">
        <w:rPr>
          <w:b/>
          <w:bCs/>
          <w:sz w:val="22"/>
        </w:rPr>
        <w:t>1</w:t>
      </w:r>
      <w:r w:rsidRPr="007B58BF">
        <w:rPr>
          <w:b/>
          <w:bCs/>
          <w:sz w:val="22"/>
        </w:rPr>
        <w:t>千億元の見込み</w:t>
      </w:r>
    </w:p>
    <w:p w:rsidR="007B58BF" w:rsidRPr="007B58BF" w:rsidRDefault="007B58BF" w:rsidP="007B58BF">
      <w:pPr>
        <w:pStyle w:val="1d"/>
        <w:numPr>
          <w:ilvl w:val="0"/>
          <w:numId w:val="1"/>
        </w:numPr>
        <w:ind w:leftChars="0"/>
        <w:rPr>
          <w:b/>
          <w:bCs/>
          <w:sz w:val="22"/>
        </w:rPr>
      </w:pPr>
      <w:r w:rsidRPr="007B58BF">
        <w:rPr>
          <w:b/>
          <w:bCs/>
          <w:sz w:val="22"/>
        </w:rPr>
        <w:t>銀行業の国内外通貨総資産</w:t>
      </w:r>
      <w:r w:rsidRPr="007B58BF">
        <w:rPr>
          <w:b/>
          <w:bCs/>
          <w:sz w:val="22"/>
        </w:rPr>
        <w:t>232</w:t>
      </w:r>
      <w:r w:rsidRPr="007B58BF">
        <w:rPr>
          <w:b/>
          <w:bCs/>
          <w:sz w:val="22"/>
        </w:rPr>
        <w:t>兆元に</w:t>
      </w:r>
    </w:p>
    <w:p w:rsidR="007B58BF" w:rsidRPr="007B58BF" w:rsidRDefault="007B58BF" w:rsidP="007B58BF">
      <w:pPr>
        <w:pStyle w:val="1d"/>
        <w:numPr>
          <w:ilvl w:val="0"/>
          <w:numId w:val="1"/>
        </w:numPr>
        <w:ind w:leftChars="0"/>
        <w:rPr>
          <w:b/>
          <w:bCs/>
          <w:sz w:val="22"/>
        </w:rPr>
      </w:pPr>
      <w:r w:rsidRPr="007B58BF">
        <w:rPr>
          <w:rFonts w:hint="eastAsia"/>
          <w:b/>
          <w:bCs/>
          <w:sz w:val="22"/>
        </w:rPr>
        <w:t>20</w:t>
      </w:r>
      <w:r w:rsidRPr="007B58BF">
        <w:rPr>
          <w:b/>
          <w:bCs/>
          <w:sz w:val="22"/>
        </w:rPr>
        <w:t>16</w:t>
      </w:r>
      <w:r w:rsidRPr="007B58BF">
        <w:rPr>
          <w:b/>
          <w:bCs/>
          <w:sz w:val="22"/>
        </w:rPr>
        <w:t>年の財政収入は</w:t>
      </w:r>
      <w:r w:rsidRPr="007B58BF">
        <w:rPr>
          <w:b/>
          <w:bCs/>
          <w:sz w:val="22"/>
        </w:rPr>
        <w:t>15.9</w:t>
      </w:r>
      <w:r w:rsidRPr="007B58BF">
        <w:rPr>
          <w:b/>
          <w:bCs/>
          <w:sz w:val="22"/>
        </w:rPr>
        <w:t>兆元</w:t>
      </w:r>
    </w:p>
    <w:p w:rsidR="007B58BF" w:rsidRPr="007B58BF" w:rsidRDefault="007B58BF" w:rsidP="007B58BF">
      <w:pPr>
        <w:pStyle w:val="1d"/>
        <w:numPr>
          <w:ilvl w:val="0"/>
          <w:numId w:val="1"/>
        </w:numPr>
        <w:ind w:leftChars="0"/>
        <w:rPr>
          <w:b/>
          <w:bCs/>
          <w:sz w:val="22"/>
        </w:rPr>
      </w:pPr>
      <w:r w:rsidRPr="007B58BF">
        <w:rPr>
          <w:b/>
          <w:bCs/>
          <w:sz w:val="22"/>
        </w:rPr>
        <w:t>アリババ、第</w:t>
      </w:r>
      <w:r w:rsidRPr="007B58BF">
        <w:rPr>
          <w:b/>
          <w:bCs/>
          <w:sz w:val="22"/>
        </w:rPr>
        <w:t>3</w:t>
      </w:r>
      <w:r w:rsidRPr="007B58BF">
        <w:rPr>
          <w:b/>
          <w:bCs/>
          <w:sz w:val="22"/>
        </w:rPr>
        <w:t>四半期の収入が</w:t>
      </w:r>
      <w:r w:rsidRPr="007B58BF">
        <w:rPr>
          <w:b/>
          <w:bCs/>
          <w:sz w:val="22"/>
        </w:rPr>
        <w:t>54</w:t>
      </w:r>
      <w:r w:rsidRPr="007B58BF">
        <w:rPr>
          <w:b/>
          <w:bCs/>
          <w:sz w:val="22"/>
        </w:rPr>
        <w:t>％増</w:t>
      </w:r>
    </w:p>
    <w:p w:rsidR="007B58BF" w:rsidRPr="007B58BF" w:rsidRDefault="007B58BF" w:rsidP="007B58BF">
      <w:pPr>
        <w:pStyle w:val="1d"/>
        <w:numPr>
          <w:ilvl w:val="0"/>
          <w:numId w:val="1"/>
        </w:numPr>
        <w:ind w:leftChars="0"/>
        <w:rPr>
          <w:b/>
          <w:bCs/>
          <w:sz w:val="22"/>
        </w:rPr>
      </w:pPr>
      <w:r w:rsidRPr="007B58BF">
        <w:rPr>
          <w:rFonts w:hint="eastAsia"/>
          <w:b/>
          <w:bCs/>
          <w:sz w:val="22"/>
        </w:rPr>
        <w:t>北京市中心部の人口、今年も</w:t>
      </w:r>
      <w:r w:rsidRPr="007B58BF">
        <w:rPr>
          <w:rFonts w:hint="eastAsia"/>
          <w:b/>
          <w:bCs/>
          <w:sz w:val="22"/>
        </w:rPr>
        <w:t>3</w:t>
      </w:r>
      <w:r w:rsidRPr="007B58BF">
        <w:rPr>
          <w:rFonts w:hint="eastAsia"/>
          <w:b/>
          <w:bCs/>
          <w:sz w:val="22"/>
        </w:rPr>
        <w:t>％減目指す</w:t>
      </w:r>
    </w:p>
    <w:p w:rsidR="007B58BF" w:rsidRPr="007B58BF" w:rsidRDefault="007B58BF" w:rsidP="007B58BF">
      <w:pPr>
        <w:pStyle w:val="1d"/>
        <w:numPr>
          <w:ilvl w:val="0"/>
          <w:numId w:val="1"/>
        </w:numPr>
        <w:ind w:leftChars="0"/>
        <w:rPr>
          <w:b/>
          <w:bCs/>
          <w:sz w:val="22"/>
        </w:rPr>
      </w:pPr>
      <w:r w:rsidRPr="007B58BF">
        <w:rPr>
          <w:b/>
          <w:bCs/>
          <w:sz w:val="22"/>
        </w:rPr>
        <w:t>広州が</w:t>
      </w:r>
      <w:r w:rsidRPr="007B58BF">
        <w:rPr>
          <w:b/>
          <w:bCs/>
          <w:sz w:val="22"/>
        </w:rPr>
        <w:t>EC</w:t>
      </w:r>
      <w:r w:rsidRPr="007B58BF">
        <w:rPr>
          <w:b/>
          <w:bCs/>
          <w:sz w:val="22"/>
        </w:rPr>
        <w:t>輸出入で全国トップに</w:t>
      </w:r>
    </w:p>
    <w:p w:rsidR="007B58BF" w:rsidRPr="007B58BF" w:rsidRDefault="007B58BF" w:rsidP="007B58BF">
      <w:pPr>
        <w:pStyle w:val="1d"/>
        <w:numPr>
          <w:ilvl w:val="0"/>
          <w:numId w:val="1"/>
        </w:numPr>
        <w:ind w:leftChars="0"/>
        <w:rPr>
          <w:b/>
          <w:bCs/>
          <w:sz w:val="22"/>
        </w:rPr>
      </w:pPr>
      <w:r w:rsidRPr="007B58BF">
        <w:rPr>
          <w:b/>
          <w:bCs/>
          <w:sz w:val="22"/>
        </w:rPr>
        <w:t>国務院が仲介サービス事項を再び見直し</w:t>
      </w:r>
    </w:p>
    <w:p w:rsidR="007B58BF" w:rsidRPr="007B58BF" w:rsidRDefault="007B58BF" w:rsidP="007B58BF">
      <w:pPr>
        <w:pStyle w:val="1d"/>
        <w:numPr>
          <w:ilvl w:val="0"/>
          <w:numId w:val="1"/>
        </w:numPr>
        <w:ind w:leftChars="0"/>
        <w:rPr>
          <w:b/>
          <w:bCs/>
          <w:sz w:val="22"/>
        </w:rPr>
      </w:pPr>
      <w:r w:rsidRPr="007B58BF">
        <w:rPr>
          <w:b/>
          <w:bCs/>
          <w:sz w:val="22"/>
        </w:rPr>
        <w:t>中国</w:t>
      </w:r>
      <w:r w:rsidRPr="007B58BF">
        <w:rPr>
          <w:rFonts w:hint="eastAsia"/>
          <w:b/>
          <w:bCs/>
          <w:sz w:val="22"/>
        </w:rPr>
        <w:t>の</w:t>
      </w:r>
      <w:r w:rsidRPr="007B58BF">
        <w:rPr>
          <w:b/>
          <w:bCs/>
          <w:sz w:val="22"/>
        </w:rPr>
        <w:t>乳製品価格</w:t>
      </w:r>
      <w:r w:rsidRPr="007B58BF">
        <w:rPr>
          <w:rFonts w:hint="eastAsia"/>
          <w:b/>
          <w:bCs/>
          <w:sz w:val="22"/>
        </w:rPr>
        <w:t>が</w:t>
      </w:r>
      <w:r w:rsidRPr="007B58BF">
        <w:rPr>
          <w:b/>
          <w:bCs/>
          <w:sz w:val="22"/>
        </w:rPr>
        <w:t>上昇</w:t>
      </w:r>
    </w:p>
    <w:p w:rsidR="007B58BF" w:rsidRPr="007B58BF" w:rsidRDefault="007B58BF" w:rsidP="007B58BF">
      <w:pPr>
        <w:pStyle w:val="1d"/>
        <w:numPr>
          <w:ilvl w:val="0"/>
          <w:numId w:val="1"/>
        </w:numPr>
        <w:ind w:leftChars="0"/>
        <w:rPr>
          <w:b/>
          <w:bCs/>
          <w:sz w:val="22"/>
        </w:rPr>
      </w:pPr>
      <w:r w:rsidRPr="007B58BF">
        <w:rPr>
          <w:b/>
          <w:bCs/>
          <w:sz w:val="22"/>
        </w:rPr>
        <w:t>2020</w:t>
      </w:r>
      <w:r w:rsidRPr="007B58BF">
        <w:rPr>
          <w:b/>
          <w:bCs/>
          <w:sz w:val="22"/>
        </w:rPr>
        <w:t>年までに核心的戦略材料保障率</w:t>
      </w:r>
      <w:r w:rsidRPr="007B58BF">
        <w:rPr>
          <w:b/>
          <w:bCs/>
          <w:sz w:val="22"/>
        </w:rPr>
        <w:t>70</w:t>
      </w:r>
      <w:r w:rsidRPr="007B58BF">
        <w:rPr>
          <w:b/>
          <w:bCs/>
          <w:sz w:val="22"/>
        </w:rPr>
        <w:t>％超目指す</w:t>
      </w:r>
    </w:p>
    <w:p w:rsidR="007B58BF" w:rsidRDefault="007B58BF" w:rsidP="007B58BF">
      <w:pPr>
        <w:pStyle w:val="a7"/>
        <w:rPr>
          <w:rFonts w:ascii="Times New Roman" w:hAnsi="Times New Roman"/>
          <w:szCs w:val="21"/>
        </w:rPr>
      </w:pPr>
    </w:p>
    <w:p w:rsidR="007B58BF" w:rsidRPr="007B58BF" w:rsidRDefault="007B58BF" w:rsidP="007B58BF">
      <w:pPr>
        <w:pStyle w:val="a7"/>
        <w:rPr>
          <w:rFonts w:ascii="Times New Roman" w:hAnsi="Times New Roman"/>
          <w:szCs w:val="21"/>
        </w:rPr>
      </w:pPr>
    </w:p>
    <w:p w:rsidR="007B58BF" w:rsidRPr="007B58BF" w:rsidRDefault="007B58BF" w:rsidP="007B58BF">
      <w:pPr>
        <w:pStyle w:val="2"/>
        <w:spacing w:after="180"/>
        <w:rPr>
          <w:rFonts w:ascii="Times New Roman" w:hAnsi="Times New Roman"/>
          <w:szCs w:val="21"/>
        </w:rPr>
      </w:pPr>
      <w:r w:rsidRPr="007B58BF">
        <w:rPr>
          <w:rFonts w:ascii="Times New Roman" w:hAnsi="Times New Roman"/>
          <w:szCs w:val="21"/>
        </w:rPr>
        <w:t>中国国民へのビザ免除、</w:t>
      </w:r>
      <w:r w:rsidRPr="007B58BF">
        <w:rPr>
          <w:rFonts w:ascii="Times New Roman" w:hAnsi="Times New Roman"/>
          <w:szCs w:val="21"/>
        </w:rPr>
        <w:t>60</w:t>
      </w:r>
      <w:r w:rsidRPr="007B58BF">
        <w:rPr>
          <w:rFonts w:ascii="Times New Roman" w:hAnsi="Times New Roman"/>
          <w:szCs w:val="21"/>
        </w:rPr>
        <w:t>カ国達成へ</w:t>
      </w:r>
    </w:p>
    <w:p w:rsidR="007B58BF" w:rsidRPr="007B58BF" w:rsidRDefault="001B1071" w:rsidP="007B58BF">
      <w:pPr>
        <w:pStyle w:val="a7"/>
        <w:rPr>
          <w:rFonts w:ascii="Times New Roman" w:hAnsi="Times New Roman"/>
          <w:szCs w:val="21"/>
        </w:rPr>
      </w:pPr>
      <w:r>
        <w:rPr>
          <w:rFonts w:ascii="Times New Roman" w:hAnsi="Times New Roman" w:hint="eastAsia"/>
          <w:noProof/>
          <w:szCs w:val="21"/>
        </w:rPr>
        <w:drawing>
          <wp:anchor distT="0" distB="0" distL="114300" distR="114300" simplePos="0" relativeHeight="251653632" behindDoc="0" locked="0" layoutInCell="1" allowOverlap="1">
            <wp:simplePos x="0" y="0"/>
            <wp:positionH relativeFrom="column">
              <wp:posOffset>1333500</wp:posOffset>
            </wp:positionH>
            <wp:positionV relativeFrom="paragraph">
              <wp:posOffset>83185</wp:posOffset>
            </wp:positionV>
            <wp:extent cx="3324225" cy="2319020"/>
            <wp:effectExtent l="0" t="0" r="9525" b="5080"/>
            <wp:wrapThrough wrapText="bothSides">
              <wp:wrapPolygon edited="0">
                <wp:start x="0" y="0"/>
                <wp:lineTo x="0" y="21470"/>
                <wp:lineTo x="21538" y="21470"/>
                <wp:lineTo x="21538"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0216111394999499.jpg"/>
                    <pic:cNvPicPr/>
                  </pic:nvPicPr>
                  <pic:blipFill>
                    <a:blip r:embed="rId11">
                      <a:extLst>
                        <a:ext uri="{28A0092B-C50C-407E-A947-70E740481C1C}">
                          <a14:useLocalDpi xmlns:a14="http://schemas.microsoft.com/office/drawing/2010/main" val="0"/>
                        </a:ext>
                      </a:extLst>
                    </a:blip>
                    <a:stretch>
                      <a:fillRect/>
                    </a:stretch>
                  </pic:blipFill>
                  <pic:spPr>
                    <a:xfrm>
                      <a:off x="0" y="0"/>
                      <a:ext cx="3324225" cy="2319020"/>
                    </a:xfrm>
                    <a:prstGeom prst="rect">
                      <a:avLst/>
                    </a:prstGeom>
                  </pic:spPr>
                </pic:pic>
              </a:graphicData>
            </a:graphic>
            <wp14:sizeRelH relativeFrom="margin">
              <wp14:pctWidth>0</wp14:pctWidth>
            </wp14:sizeRelH>
            <wp14:sizeRelV relativeFrom="margin">
              <wp14:pctHeight>0</wp14:pctHeight>
            </wp14:sizeRelV>
          </wp:anchor>
        </w:drawing>
      </w:r>
      <w:r w:rsidR="007B58BF" w:rsidRPr="007B58BF">
        <w:rPr>
          <w:rFonts w:ascii="Times New Roman" w:hAnsi="Times New Roman" w:hint="eastAsia"/>
          <w:szCs w:val="21"/>
        </w:rPr>
        <w:t xml:space="preserve">【新華社　</w:t>
      </w:r>
      <w:r w:rsidR="007B58BF" w:rsidRPr="007B58BF">
        <w:rPr>
          <w:rFonts w:ascii="Times New Roman" w:hAnsi="Times New Roman" w:hint="eastAsia"/>
          <w:szCs w:val="21"/>
        </w:rPr>
        <w:t>1</w:t>
      </w:r>
      <w:r w:rsidR="007B58BF" w:rsidRPr="007B58BF">
        <w:rPr>
          <w:rFonts w:ascii="Times New Roman" w:hAnsi="Times New Roman" w:hint="eastAsia"/>
          <w:szCs w:val="21"/>
        </w:rPr>
        <w:t>月</w:t>
      </w:r>
      <w:r w:rsidR="007B58BF" w:rsidRPr="007B58BF">
        <w:rPr>
          <w:rFonts w:ascii="Times New Roman" w:hAnsi="Times New Roman" w:hint="eastAsia"/>
          <w:szCs w:val="21"/>
        </w:rPr>
        <w:t>24</w:t>
      </w:r>
      <w:r w:rsidR="007B58BF" w:rsidRPr="007B58BF">
        <w:rPr>
          <w:rFonts w:ascii="Times New Roman" w:hAnsi="Times New Roman" w:hint="eastAsia"/>
          <w:szCs w:val="21"/>
        </w:rPr>
        <w:t>日】</w:t>
      </w:r>
      <w:r w:rsidR="007B58BF" w:rsidRPr="007B58BF">
        <w:rPr>
          <w:rFonts w:ascii="Times New Roman" w:hAnsi="Times New Roman"/>
          <w:szCs w:val="21"/>
        </w:rPr>
        <w:t>外交部は</w:t>
      </w:r>
      <w:r w:rsidR="007B58BF" w:rsidRPr="007B58BF">
        <w:rPr>
          <w:rFonts w:ascii="Times New Roman" w:hAnsi="Times New Roman"/>
          <w:szCs w:val="21"/>
        </w:rPr>
        <w:t>24</w:t>
      </w:r>
      <w:r w:rsidR="007B58BF" w:rsidRPr="007B58BF">
        <w:rPr>
          <w:rFonts w:ascii="Times New Roman" w:hAnsi="Times New Roman"/>
          <w:szCs w:val="21"/>
        </w:rPr>
        <w:t>日、領事工作メディア会見を開催した。現在までに一般パスポートを持つ中国国民へのビザ免除または到着ビザの</w:t>
      </w:r>
      <w:r w:rsidR="007B58BF" w:rsidRPr="007B58BF">
        <w:rPr>
          <w:rFonts w:ascii="Times New Roman" w:hAnsi="Times New Roman" w:hint="eastAsia"/>
          <w:szCs w:val="21"/>
        </w:rPr>
        <w:t>取得</w:t>
      </w:r>
      <w:r w:rsidR="007B58BF" w:rsidRPr="007B58BF">
        <w:rPr>
          <w:rFonts w:ascii="Times New Roman" w:hAnsi="Times New Roman"/>
          <w:szCs w:val="21"/>
        </w:rPr>
        <w:t>可能な国と地域が</w:t>
      </w:r>
      <w:r w:rsidR="007B58BF" w:rsidRPr="007B58BF">
        <w:rPr>
          <w:rFonts w:ascii="Times New Roman" w:hAnsi="Times New Roman"/>
          <w:szCs w:val="21"/>
        </w:rPr>
        <w:t>60</w:t>
      </w:r>
      <w:r w:rsidR="007B58BF" w:rsidRPr="007B58BF">
        <w:rPr>
          <w:rFonts w:ascii="Times New Roman" w:hAnsi="Times New Roman"/>
          <w:szCs w:val="21"/>
        </w:rPr>
        <w:t>カ所に達したという。外交部領事司の郭少春司長は、中国は</w:t>
      </w:r>
      <w:r w:rsidR="007B58BF" w:rsidRPr="007B58BF">
        <w:rPr>
          <w:rFonts w:ascii="Times New Roman" w:hAnsi="Times New Roman"/>
          <w:szCs w:val="21"/>
        </w:rPr>
        <w:t>9</w:t>
      </w:r>
      <w:r w:rsidR="007B58BF" w:rsidRPr="007B58BF">
        <w:rPr>
          <w:rFonts w:ascii="Times New Roman" w:hAnsi="Times New Roman"/>
          <w:szCs w:val="21"/>
        </w:rPr>
        <w:t>つの国において全面</w:t>
      </w:r>
      <w:r w:rsidR="007B58BF" w:rsidRPr="007B58BF">
        <w:rPr>
          <w:rFonts w:ascii="Times New Roman" w:hAnsi="Times New Roman" w:hint="eastAsia"/>
          <w:szCs w:val="21"/>
        </w:rPr>
        <w:t>的</w:t>
      </w:r>
      <w:r w:rsidR="007B58BF" w:rsidRPr="007B58BF">
        <w:rPr>
          <w:rFonts w:ascii="Times New Roman" w:hAnsi="Times New Roman"/>
          <w:szCs w:val="21"/>
        </w:rPr>
        <w:t>ビザ免除協定を結び、</w:t>
      </w:r>
      <w:r w:rsidR="007B58BF" w:rsidRPr="007B58BF">
        <w:rPr>
          <w:rFonts w:ascii="Times New Roman" w:hAnsi="Times New Roman"/>
          <w:szCs w:val="21"/>
        </w:rPr>
        <w:t>15</w:t>
      </w:r>
      <w:r w:rsidR="007B58BF" w:rsidRPr="007B58BF">
        <w:rPr>
          <w:rFonts w:ascii="Times New Roman" w:hAnsi="Times New Roman"/>
          <w:szCs w:val="21"/>
        </w:rPr>
        <w:t>の国と地域において一方通行でのビザなし入国が許可され、</w:t>
      </w:r>
      <w:r w:rsidR="007B58BF" w:rsidRPr="007B58BF">
        <w:rPr>
          <w:rFonts w:ascii="Times New Roman" w:hAnsi="Times New Roman"/>
          <w:szCs w:val="21"/>
        </w:rPr>
        <w:t>37</w:t>
      </w:r>
      <w:r w:rsidR="007B58BF" w:rsidRPr="007B58BF">
        <w:rPr>
          <w:rFonts w:ascii="Times New Roman" w:hAnsi="Times New Roman"/>
          <w:szCs w:val="21"/>
        </w:rPr>
        <w:t>の国と地域において一方通行での到着ビザの取得が可能となった。うちインドネシアは、ビザ</w:t>
      </w:r>
      <w:r w:rsidR="007B58BF" w:rsidRPr="007B58BF">
        <w:rPr>
          <w:rFonts w:ascii="Times New Roman" w:hAnsi="Times New Roman" w:hint="eastAsia"/>
          <w:szCs w:val="21"/>
        </w:rPr>
        <w:t>の</w:t>
      </w:r>
      <w:r w:rsidR="007B58BF" w:rsidRPr="007B58BF">
        <w:rPr>
          <w:rFonts w:ascii="Times New Roman" w:hAnsi="Times New Roman"/>
          <w:szCs w:val="21"/>
        </w:rPr>
        <w:t>免除と到着ビザ</w:t>
      </w:r>
      <w:r w:rsidR="007B58BF" w:rsidRPr="007B58BF">
        <w:rPr>
          <w:rFonts w:ascii="Times New Roman" w:hAnsi="Times New Roman" w:hint="eastAsia"/>
          <w:szCs w:val="21"/>
        </w:rPr>
        <w:t>の発行</w:t>
      </w:r>
      <w:r w:rsidR="007B58BF" w:rsidRPr="007B58BF">
        <w:rPr>
          <w:rFonts w:ascii="Times New Roman" w:hAnsi="Times New Roman"/>
          <w:szCs w:val="21"/>
        </w:rPr>
        <w:t>を同時に実施する。</w:t>
      </w:r>
      <w:r w:rsidR="007B58BF" w:rsidRPr="007B58BF">
        <w:rPr>
          <w:rFonts w:ascii="Times New Roman" w:hAnsi="Times New Roman" w:hint="eastAsia"/>
          <w:szCs w:val="21"/>
        </w:rPr>
        <w:t>これらは</w:t>
      </w:r>
      <w:r w:rsidR="007B58BF" w:rsidRPr="007B58BF">
        <w:rPr>
          <w:rFonts w:ascii="Times New Roman" w:hAnsi="Times New Roman"/>
          <w:szCs w:val="21"/>
        </w:rPr>
        <w:t>すべて一般パスポート</w:t>
      </w:r>
      <w:r w:rsidR="007B58BF" w:rsidRPr="007B58BF">
        <w:rPr>
          <w:rFonts w:ascii="Times New Roman" w:hAnsi="Times New Roman" w:hint="eastAsia"/>
          <w:szCs w:val="21"/>
        </w:rPr>
        <w:t>を</w:t>
      </w:r>
      <w:r w:rsidR="007B58BF" w:rsidRPr="007B58BF">
        <w:rPr>
          <w:rFonts w:ascii="Times New Roman" w:hAnsi="Times New Roman"/>
          <w:szCs w:val="21"/>
        </w:rPr>
        <w:t>対象</w:t>
      </w:r>
      <w:r w:rsidR="007B58BF" w:rsidRPr="007B58BF">
        <w:rPr>
          <w:rFonts w:ascii="Times New Roman" w:hAnsi="Times New Roman" w:hint="eastAsia"/>
          <w:szCs w:val="21"/>
        </w:rPr>
        <w:t>としている</w:t>
      </w:r>
      <w:r w:rsidR="007B58BF" w:rsidRPr="007B58BF">
        <w:rPr>
          <w:rFonts w:ascii="Times New Roman" w:hAnsi="Times New Roman"/>
          <w:szCs w:val="21"/>
        </w:rPr>
        <w:t>。</w:t>
      </w:r>
      <w:r w:rsidR="007B58BF" w:rsidRPr="007B58BF">
        <w:rPr>
          <w:rFonts w:ascii="Times New Roman" w:hAnsi="Times New Roman" w:hint="eastAsia"/>
          <w:szCs w:val="21"/>
        </w:rPr>
        <w:t>また、</w:t>
      </w:r>
      <w:r w:rsidR="007B58BF" w:rsidRPr="007B58BF">
        <w:rPr>
          <w:rFonts w:ascii="Times New Roman" w:hAnsi="Times New Roman"/>
          <w:szCs w:val="21"/>
        </w:rPr>
        <w:t>ネット上で流布</w:t>
      </w:r>
      <w:r w:rsidR="007B58BF" w:rsidRPr="007B58BF">
        <w:rPr>
          <w:rFonts w:ascii="Times New Roman" w:hAnsi="Times New Roman" w:hint="eastAsia"/>
          <w:szCs w:val="21"/>
        </w:rPr>
        <w:t>している</w:t>
      </w:r>
      <w:r w:rsidR="007B58BF" w:rsidRPr="007B58BF">
        <w:rPr>
          <w:rFonts w:ascii="Times New Roman" w:hAnsi="Times New Roman"/>
          <w:szCs w:val="21"/>
        </w:rPr>
        <w:t>「ヨーロッパ、韓国、オーストラリア、シンガポールなど</w:t>
      </w:r>
      <w:r w:rsidR="007B58BF" w:rsidRPr="007B58BF">
        <w:rPr>
          <w:rFonts w:ascii="Times New Roman" w:hAnsi="Times New Roman"/>
          <w:szCs w:val="21"/>
        </w:rPr>
        <w:t>141</w:t>
      </w:r>
      <w:r w:rsidR="007B58BF" w:rsidRPr="007B58BF">
        <w:rPr>
          <w:rFonts w:ascii="Times New Roman" w:hAnsi="Times New Roman"/>
          <w:szCs w:val="21"/>
        </w:rPr>
        <w:t>カ国がビザ免除へ」という外交部筋の情報について、微信（ウィチャット）アカウントの「外交部領事直行便」は、このニュースは虚偽であり、信じてはならないとしている。</w:t>
      </w:r>
    </w:p>
    <w:p w:rsidR="007B58BF" w:rsidRPr="007B58BF" w:rsidRDefault="007B58BF" w:rsidP="007B58BF">
      <w:pPr>
        <w:pStyle w:val="a7"/>
        <w:rPr>
          <w:rFonts w:ascii="Times New Roman" w:hAnsi="Times New Roman"/>
          <w:szCs w:val="21"/>
        </w:rPr>
      </w:pPr>
    </w:p>
    <w:p w:rsidR="007B58BF" w:rsidRPr="007B58BF" w:rsidRDefault="007B58BF" w:rsidP="007B58BF">
      <w:pPr>
        <w:pStyle w:val="2"/>
        <w:spacing w:after="180"/>
        <w:rPr>
          <w:rFonts w:ascii="Times New Roman" w:hAnsi="Times New Roman"/>
          <w:szCs w:val="21"/>
        </w:rPr>
      </w:pPr>
      <w:r w:rsidRPr="007B58BF">
        <w:rPr>
          <w:rFonts w:ascii="Times New Roman" w:hAnsi="Times New Roman"/>
          <w:szCs w:val="21"/>
        </w:rPr>
        <w:lastRenderedPageBreak/>
        <w:t>中国春節海外旅行の四大傾向、今年の海外消費総額は</w:t>
      </w:r>
      <w:r w:rsidRPr="007B58BF">
        <w:rPr>
          <w:rFonts w:ascii="Times New Roman" w:hAnsi="Times New Roman"/>
          <w:szCs w:val="21"/>
        </w:rPr>
        <w:t>1</w:t>
      </w:r>
      <w:r w:rsidRPr="007B58BF">
        <w:rPr>
          <w:rFonts w:ascii="Times New Roman" w:hAnsi="Times New Roman"/>
          <w:szCs w:val="21"/>
        </w:rPr>
        <w:t>千億元の見込み</w:t>
      </w:r>
    </w:p>
    <w:p w:rsidR="007B58BF" w:rsidRPr="007B58BF" w:rsidRDefault="007B58BF" w:rsidP="007B58BF">
      <w:pPr>
        <w:pStyle w:val="a7"/>
        <w:rPr>
          <w:rFonts w:ascii="Times New Roman" w:hAnsi="Times New Roman"/>
          <w:szCs w:val="21"/>
        </w:rPr>
      </w:pPr>
      <w:r w:rsidRPr="007B58BF">
        <w:rPr>
          <w:rFonts w:ascii="Times New Roman" w:hAnsi="Times New Roman" w:hint="eastAsia"/>
          <w:szCs w:val="21"/>
        </w:rPr>
        <w:t>【重慶</w:t>
      </w:r>
      <w:r w:rsidRPr="007B58BF">
        <w:rPr>
          <w:rFonts w:ascii="Times New Roman" w:hAnsi="Times New Roman"/>
          <w:szCs w:val="21"/>
        </w:rPr>
        <w:t>晨</w:t>
      </w:r>
      <w:r w:rsidRPr="007B58BF">
        <w:rPr>
          <w:rFonts w:ascii="Times New Roman" w:hAnsi="Times New Roman" w:hint="eastAsia"/>
          <w:szCs w:val="21"/>
        </w:rPr>
        <w:t xml:space="preserve">報　</w:t>
      </w:r>
      <w:r w:rsidRPr="007B58BF">
        <w:rPr>
          <w:rFonts w:ascii="Times New Roman" w:hAnsi="Times New Roman" w:hint="eastAsia"/>
          <w:szCs w:val="21"/>
        </w:rPr>
        <w:t>1</w:t>
      </w:r>
      <w:r w:rsidRPr="007B58BF">
        <w:rPr>
          <w:rFonts w:ascii="Times New Roman" w:hAnsi="Times New Roman" w:hint="eastAsia"/>
          <w:szCs w:val="21"/>
        </w:rPr>
        <w:t>月</w:t>
      </w:r>
      <w:r w:rsidRPr="007B58BF">
        <w:rPr>
          <w:rFonts w:ascii="Times New Roman" w:hAnsi="Times New Roman" w:hint="eastAsia"/>
          <w:szCs w:val="21"/>
        </w:rPr>
        <w:t>27</w:t>
      </w:r>
      <w:r w:rsidRPr="007B58BF">
        <w:rPr>
          <w:rFonts w:ascii="Times New Roman" w:hAnsi="Times New Roman" w:hint="eastAsia"/>
          <w:szCs w:val="21"/>
        </w:rPr>
        <w:t>日】</w:t>
      </w:r>
      <w:r w:rsidRPr="007B58BF">
        <w:rPr>
          <w:rFonts w:ascii="Times New Roman" w:hAnsi="Times New Roman"/>
          <w:szCs w:val="21"/>
        </w:rPr>
        <w:t>米誌フォーブス（はこのほど、</w:t>
      </w:r>
      <w:r w:rsidRPr="007B58BF">
        <w:rPr>
          <w:rFonts w:ascii="Times New Roman" w:hAnsi="Times New Roman"/>
          <w:szCs w:val="21"/>
        </w:rPr>
        <w:t>2017</w:t>
      </w:r>
      <w:r w:rsidRPr="007B58BF">
        <w:rPr>
          <w:rFonts w:ascii="Times New Roman" w:hAnsi="Times New Roman"/>
          <w:szCs w:val="21"/>
        </w:rPr>
        <w:t>年春節（旧正月、今年は</w:t>
      </w:r>
      <w:r w:rsidRPr="007B58BF">
        <w:rPr>
          <w:rFonts w:ascii="Times New Roman" w:hAnsi="Times New Roman"/>
          <w:szCs w:val="21"/>
        </w:rPr>
        <w:t>1</w:t>
      </w:r>
      <w:r w:rsidRPr="007B58BF">
        <w:rPr>
          <w:rFonts w:ascii="Times New Roman" w:hAnsi="Times New Roman"/>
          <w:szCs w:val="21"/>
        </w:rPr>
        <w:t>月</w:t>
      </w:r>
      <w:r w:rsidRPr="007B58BF">
        <w:rPr>
          <w:rFonts w:ascii="Times New Roman" w:hAnsi="Times New Roman"/>
          <w:szCs w:val="21"/>
        </w:rPr>
        <w:t>28</w:t>
      </w:r>
      <w:r w:rsidRPr="007B58BF">
        <w:rPr>
          <w:rFonts w:ascii="Times New Roman" w:hAnsi="Times New Roman"/>
          <w:szCs w:val="21"/>
        </w:rPr>
        <w:t>日）連休中の中国人の旅行における四大傾向を分析した。</w:t>
      </w:r>
      <w:r w:rsidRPr="007B58BF">
        <w:rPr>
          <w:rFonts w:ascii="Times New Roman" w:hAnsi="Times New Roman" w:hint="eastAsia"/>
          <w:szCs w:val="21"/>
        </w:rPr>
        <w:t>（</w:t>
      </w:r>
      <w:r w:rsidRPr="007B58BF">
        <w:rPr>
          <w:rFonts w:ascii="Times New Roman" w:hAnsi="Times New Roman" w:hint="eastAsia"/>
          <w:szCs w:val="21"/>
        </w:rPr>
        <w:t>1</w:t>
      </w:r>
      <w:r w:rsidRPr="007B58BF">
        <w:rPr>
          <w:rFonts w:ascii="Times New Roman" w:hAnsi="Times New Roman" w:hint="eastAsia"/>
          <w:szCs w:val="21"/>
        </w:rPr>
        <w:t>）</w:t>
      </w:r>
      <w:r w:rsidRPr="007B58BF">
        <w:rPr>
          <w:rFonts w:ascii="Times New Roman" w:hAnsi="Times New Roman"/>
          <w:b/>
          <w:bCs/>
        </w:rPr>
        <w:t>増える家族旅行</w:t>
      </w:r>
      <w:r w:rsidRPr="007B58BF">
        <w:rPr>
          <w:rFonts w:ascii="Times New Roman" w:hAnsi="Times New Roman" w:hint="eastAsia"/>
          <w:b/>
          <w:bCs/>
        </w:rPr>
        <w:t>。</w:t>
      </w:r>
      <w:r w:rsidRPr="007B58BF">
        <w:rPr>
          <w:rFonts w:ascii="Times New Roman" w:hAnsi="Times New Roman"/>
          <w:szCs w:val="21"/>
        </w:rPr>
        <w:t>スペインの旅行情報機関「</w:t>
      </w:r>
      <w:r w:rsidRPr="007B58BF">
        <w:rPr>
          <w:rFonts w:ascii="Times New Roman" w:hAnsi="Times New Roman"/>
          <w:szCs w:val="21"/>
        </w:rPr>
        <w:t>Advance Guide</w:t>
      </w:r>
      <w:r w:rsidRPr="007B58BF">
        <w:rPr>
          <w:rFonts w:ascii="Times New Roman" w:hAnsi="Times New Roman"/>
          <w:szCs w:val="21"/>
        </w:rPr>
        <w:t>」が</w:t>
      </w:r>
      <w:r w:rsidRPr="007B58BF">
        <w:rPr>
          <w:rFonts w:ascii="Times New Roman" w:hAnsi="Times New Roman"/>
          <w:szCs w:val="21"/>
        </w:rPr>
        <w:t>1</w:t>
      </w:r>
      <w:r w:rsidRPr="007B58BF">
        <w:rPr>
          <w:rFonts w:ascii="Times New Roman" w:hAnsi="Times New Roman"/>
          <w:szCs w:val="21"/>
        </w:rPr>
        <w:t>日あたり</w:t>
      </w:r>
      <w:r w:rsidRPr="007B58BF">
        <w:rPr>
          <w:rFonts w:ascii="Times New Roman" w:hAnsi="Times New Roman"/>
          <w:szCs w:val="21"/>
        </w:rPr>
        <w:t>1600</w:t>
      </w:r>
      <w:r w:rsidRPr="007B58BF">
        <w:rPr>
          <w:rFonts w:ascii="Times New Roman" w:hAnsi="Times New Roman"/>
          <w:szCs w:val="21"/>
        </w:rPr>
        <w:t>万件の旅行予約に対</w:t>
      </w:r>
      <w:r w:rsidRPr="007B58BF">
        <w:rPr>
          <w:rFonts w:ascii="Times New Roman" w:hAnsi="Times New Roman" w:hint="eastAsia"/>
          <w:szCs w:val="21"/>
        </w:rPr>
        <w:t>して行った</w:t>
      </w:r>
      <w:r w:rsidRPr="007B58BF">
        <w:rPr>
          <w:rFonts w:ascii="Times New Roman" w:hAnsi="Times New Roman"/>
          <w:szCs w:val="21"/>
        </w:rPr>
        <w:t>分析</w:t>
      </w:r>
      <w:r w:rsidRPr="007B58BF">
        <w:rPr>
          <w:rFonts w:ascii="Times New Roman" w:hAnsi="Times New Roman" w:hint="eastAsia"/>
          <w:szCs w:val="21"/>
        </w:rPr>
        <w:t>によると</w:t>
      </w:r>
      <w:r w:rsidRPr="007B58BF">
        <w:rPr>
          <w:rFonts w:ascii="Times New Roman" w:hAnsi="Times New Roman"/>
          <w:szCs w:val="21"/>
        </w:rPr>
        <w:t>、今年の春節連休中の中国人アウトバウンド観光市場で最も増加が著しかったのは家族旅行</w:t>
      </w:r>
      <w:r w:rsidRPr="007B58BF">
        <w:rPr>
          <w:rFonts w:ascii="Times New Roman" w:hAnsi="Times New Roman" w:hint="eastAsia"/>
          <w:szCs w:val="21"/>
        </w:rPr>
        <w:t>で、</w:t>
      </w:r>
      <w:r w:rsidRPr="007B58BF">
        <w:rPr>
          <w:rFonts w:ascii="Times New Roman" w:hAnsi="Times New Roman"/>
          <w:szCs w:val="21"/>
        </w:rPr>
        <w:t>2016</w:t>
      </w:r>
      <w:r w:rsidRPr="007B58BF">
        <w:rPr>
          <w:rFonts w:ascii="Times New Roman" w:hAnsi="Times New Roman"/>
          <w:szCs w:val="21"/>
        </w:rPr>
        <w:t>年</w:t>
      </w:r>
      <w:r w:rsidRPr="007B58BF">
        <w:rPr>
          <w:rFonts w:ascii="Times New Roman" w:hAnsi="Times New Roman"/>
          <w:szCs w:val="21"/>
        </w:rPr>
        <w:t>12</w:t>
      </w:r>
      <w:r w:rsidRPr="007B58BF">
        <w:rPr>
          <w:rFonts w:ascii="Times New Roman" w:hAnsi="Times New Roman"/>
          <w:szCs w:val="21"/>
        </w:rPr>
        <w:t>月</w:t>
      </w:r>
      <w:r w:rsidRPr="007B58BF">
        <w:rPr>
          <w:rFonts w:ascii="Times New Roman" w:hAnsi="Times New Roman"/>
          <w:szCs w:val="21"/>
        </w:rPr>
        <w:t>30</w:t>
      </w:r>
      <w:r w:rsidRPr="007B58BF">
        <w:rPr>
          <w:rFonts w:ascii="Times New Roman" w:hAnsi="Times New Roman"/>
          <w:szCs w:val="21"/>
        </w:rPr>
        <w:t>日の時点で、春節連休中の家族旅行の予約件数は前年同期比で</w:t>
      </w:r>
      <w:r w:rsidRPr="007B58BF">
        <w:rPr>
          <w:rFonts w:ascii="Times New Roman" w:hAnsi="Times New Roman"/>
          <w:szCs w:val="21"/>
        </w:rPr>
        <w:t>18</w:t>
      </w:r>
      <w:r w:rsidRPr="007B58BF">
        <w:rPr>
          <w:rFonts w:ascii="Times New Roman" w:hAnsi="Times New Roman"/>
          <w:szCs w:val="21"/>
        </w:rPr>
        <w:t>％増加した</w:t>
      </w:r>
      <w:r w:rsidRPr="007B58BF">
        <w:rPr>
          <w:rFonts w:ascii="Times New Roman" w:hAnsi="Times New Roman" w:hint="eastAsia"/>
          <w:szCs w:val="21"/>
        </w:rPr>
        <w:t>という</w:t>
      </w:r>
      <w:r w:rsidRPr="007B58BF">
        <w:rPr>
          <w:rFonts w:ascii="Times New Roman" w:hAnsi="Times New Roman"/>
          <w:szCs w:val="21"/>
        </w:rPr>
        <w:t>。</w:t>
      </w:r>
      <w:r w:rsidRPr="007B58BF">
        <w:rPr>
          <w:rFonts w:ascii="Times New Roman" w:hAnsi="Times New Roman" w:hint="eastAsia"/>
          <w:szCs w:val="21"/>
        </w:rPr>
        <w:t>（</w:t>
      </w:r>
      <w:r w:rsidRPr="007B58BF">
        <w:rPr>
          <w:rFonts w:ascii="Times New Roman" w:hAnsi="Times New Roman" w:hint="eastAsia"/>
          <w:szCs w:val="21"/>
        </w:rPr>
        <w:t>2</w:t>
      </w:r>
      <w:r w:rsidRPr="007B58BF">
        <w:rPr>
          <w:rFonts w:ascii="Times New Roman" w:hAnsi="Times New Roman" w:hint="eastAsia"/>
          <w:szCs w:val="21"/>
        </w:rPr>
        <w:t>）</w:t>
      </w:r>
      <w:r w:rsidRPr="007B58BF">
        <w:rPr>
          <w:rFonts w:ascii="Times New Roman" w:hAnsi="Times New Roman"/>
          <w:b/>
          <w:bCs/>
        </w:rPr>
        <w:t>再び人気取り戻す欧州旅行</w:t>
      </w:r>
      <w:r w:rsidRPr="007B58BF">
        <w:rPr>
          <w:rFonts w:ascii="Times New Roman" w:hAnsi="Times New Roman" w:hint="eastAsia"/>
          <w:b/>
          <w:bCs/>
        </w:rPr>
        <w:t>。</w:t>
      </w:r>
      <w:r w:rsidRPr="007B58BF">
        <w:rPr>
          <w:rFonts w:ascii="Times New Roman" w:hAnsi="Times New Roman"/>
          <w:szCs w:val="21"/>
        </w:rPr>
        <w:t>「</w:t>
      </w:r>
      <w:r w:rsidRPr="007B58BF">
        <w:rPr>
          <w:rFonts w:ascii="Times New Roman" w:hAnsi="Times New Roman"/>
          <w:szCs w:val="21"/>
        </w:rPr>
        <w:t>Advance Guide</w:t>
      </w:r>
      <w:r w:rsidRPr="007B58BF">
        <w:rPr>
          <w:rFonts w:ascii="Times New Roman" w:hAnsi="Times New Roman"/>
          <w:szCs w:val="21"/>
        </w:rPr>
        <w:t>」によると、</w:t>
      </w:r>
      <w:r w:rsidRPr="007B58BF">
        <w:rPr>
          <w:rFonts w:ascii="Times New Roman" w:hAnsi="Times New Roman"/>
          <w:szCs w:val="21"/>
        </w:rPr>
        <w:t>2016</w:t>
      </w:r>
      <w:r w:rsidRPr="007B58BF">
        <w:rPr>
          <w:rFonts w:ascii="Times New Roman" w:hAnsi="Times New Roman"/>
          <w:szCs w:val="21"/>
        </w:rPr>
        <w:t>年に欧州を訪れた中国人観光客の数は</w:t>
      </w:r>
      <w:r w:rsidRPr="007B58BF">
        <w:rPr>
          <w:rFonts w:ascii="Times New Roman" w:hAnsi="Times New Roman"/>
          <w:szCs w:val="21"/>
        </w:rPr>
        <w:t>7.4</w:t>
      </w:r>
      <w:r w:rsidRPr="007B58BF">
        <w:rPr>
          <w:rFonts w:ascii="Times New Roman" w:hAnsi="Times New Roman"/>
          <w:szCs w:val="21"/>
        </w:rPr>
        <w:t>％減少したが、</w:t>
      </w:r>
      <w:r w:rsidRPr="007B58BF">
        <w:rPr>
          <w:rFonts w:ascii="Times New Roman" w:hAnsi="Times New Roman"/>
          <w:szCs w:val="21"/>
        </w:rPr>
        <w:t>2017</w:t>
      </w:r>
      <w:r w:rsidRPr="007B58BF">
        <w:rPr>
          <w:rFonts w:ascii="Times New Roman" w:hAnsi="Times New Roman"/>
          <w:szCs w:val="21"/>
        </w:rPr>
        <w:t>年春節の欧州旅行の予約件数は</w:t>
      </w:r>
      <w:r w:rsidRPr="007B58BF">
        <w:rPr>
          <w:rFonts w:ascii="Times New Roman" w:hAnsi="Times New Roman" w:hint="eastAsia"/>
          <w:szCs w:val="21"/>
        </w:rPr>
        <w:t>同</w:t>
      </w:r>
      <w:r w:rsidRPr="007B58BF">
        <w:rPr>
          <w:rFonts w:ascii="Times New Roman" w:hAnsi="Times New Roman"/>
          <w:szCs w:val="21"/>
        </w:rPr>
        <w:t>56</w:t>
      </w:r>
      <w:r w:rsidRPr="007B58BF">
        <w:rPr>
          <w:rFonts w:ascii="Times New Roman" w:hAnsi="Times New Roman"/>
          <w:szCs w:val="21"/>
        </w:rPr>
        <w:t>％増で、特に、北欧・中欧・東欧旅行の人気が高まっている。</w:t>
      </w:r>
      <w:r w:rsidRPr="007B58BF">
        <w:rPr>
          <w:rFonts w:ascii="Times New Roman" w:hAnsi="Times New Roman" w:hint="eastAsia"/>
          <w:szCs w:val="21"/>
        </w:rPr>
        <w:t>（</w:t>
      </w:r>
      <w:r w:rsidRPr="007B58BF">
        <w:rPr>
          <w:rFonts w:ascii="Times New Roman" w:hAnsi="Times New Roman" w:hint="eastAsia"/>
          <w:szCs w:val="21"/>
        </w:rPr>
        <w:t>3</w:t>
      </w:r>
      <w:r w:rsidRPr="007B58BF">
        <w:rPr>
          <w:rFonts w:ascii="Times New Roman" w:hAnsi="Times New Roman" w:hint="eastAsia"/>
          <w:szCs w:val="21"/>
        </w:rPr>
        <w:t>）</w:t>
      </w:r>
      <w:r w:rsidRPr="007B58BF">
        <w:rPr>
          <w:rFonts w:ascii="Times New Roman" w:hAnsi="Times New Roman"/>
          <w:b/>
          <w:bCs/>
        </w:rPr>
        <w:t>人気トップの目的地はやはりアジア</w:t>
      </w:r>
      <w:r w:rsidRPr="007B58BF">
        <w:rPr>
          <w:rFonts w:ascii="Times New Roman" w:hAnsi="Times New Roman" w:hint="eastAsia"/>
          <w:b/>
          <w:bCs/>
        </w:rPr>
        <w:t>。</w:t>
      </w:r>
      <w:r w:rsidRPr="007B58BF">
        <w:rPr>
          <w:rFonts w:ascii="Times New Roman" w:hAnsi="Times New Roman"/>
          <w:szCs w:val="21"/>
        </w:rPr>
        <w:t>欧州観光旅行の予約件数は大幅に増加したとはいえ、やはり、春節連休の旅行目的地といえば、アジアが海外旅行の最大シェアを占めている。</w:t>
      </w:r>
      <w:r w:rsidRPr="007B58BF">
        <w:rPr>
          <w:rFonts w:ascii="Times New Roman" w:hAnsi="Times New Roman" w:hint="eastAsia"/>
          <w:szCs w:val="21"/>
        </w:rPr>
        <w:t>（</w:t>
      </w:r>
      <w:r w:rsidRPr="007B58BF">
        <w:rPr>
          <w:rFonts w:ascii="Times New Roman" w:hAnsi="Times New Roman" w:hint="eastAsia"/>
          <w:szCs w:val="21"/>
        </w:rPr>
        <w:t>4</w:t>
      </w:r>
      <w:r w:rsidRPr="007B58BF">
        <w:rPr>
          <w:rFonts w:ascii="Times New Roman" w:hAnsi="Times New Roman" w:hint="eastAsia"/>
          <w:szCs w:val="21"/>
        </w:rPr>
        <w:t>）</w:t>
      </w:r>
      <w:r w:rsidRPr="007B58BF">
        <w:rPr>
          <w:rFonts w:ascii="Times New Roman" w:hAnsi="Times New Roman"/>
          <w:b/>
          <w:bCs/>
        </w:rPr>
        <w:t>海外旅行支出は引き続き安定</w:t>
      </w:r>
      <w:r w:rsidRPr="007B58BF">
        <w:rPr>
          <w:rFonts w:ascii="Times New Roman" w:hAnsi="Times New Roman" w:hint="eastAsia"/>
          <w:szCs w:val="21"/>
        </w:rPr>
        <w:t>。</w:t>
      </w:r>
      <w:r w:rsidRPr="007B58BF">
        <w:rPr>
          <w:rFonts w:ascii="Times New Roman" w:hAnsi="Times New Roman"/>
          <w:szCs w:val="21"/>
        </w:rPr>
        <w:t>携程網の予測によると、</w:t>
      </w:r>
      <w:r w:rsidRPr="007B58BF">
        <w:rPr>
          <w:rFonts w:ascii="Times New Roman" w:hAnsi="Times New Roman"/>
          <w:szCs w:val="21"/>
        </w:rPr>
        <w:t>2017</w:t>
      </w:r>
      <w:r w:rsidRPr="007B58BF">
        <w:rPr>
          <w:rFonts w:ascii="Times New Roman" w:hAnsi="Times New Roman"/>
          <w:szCs w:val="21"/>
        </w:rPr>
        <w:t>年春節連休の中国人海外観光客数は延べ</w:t>
      </w:r>
      <w:r w:rsidRPr="007B58BF">
        <w:rPr>
          <w:rFonts w:ascii="Times New Roman" w:hAnsi="Times New Roman"/>
          <w:szCs w:val="21"/>
        </w:rPr>
        <w:t>600</w:t>
      </w:r>
      <w:r w:rsidRPr="007B58BF">
        <w:rPr>
          <w:rFonts w:ascii="Times New Roman" w:hAnsi="Times New Roman"/>
          <w:szCs w:val="21"/>
        </w:rPr>
        <w:t>万人を上回り、消費総額は</w:t>
      </w:r>
      <w:r w:rsidRPr="007B58BF">
        <w:rPr>
          <w:rFonts w:ascii="Times New Roman" w:hAnsi="Times New Roman"/>
          <w:szCs w:val="21"/>
        </w:rPr>
        <w:t>1</w:t>
      </w:r>
      <w:r w:rsidRPr="007B58BF">
        <w:rPr>
          <w:rFonts w:ascii="Times New Roman" w:hAnsi="Times New Roman"/>
          <w:szCs w:val="21"/>
        </w:rPr>
        <w:t>千億元に達する見込み</w:t>
      </w:r>
      <w:r w:rsidRPr="007B58BF">
        <w:rPr>
          <w:rFonts w:ascii="Times New Roman" w:hAnsi="Times New Roman" w:hint="eastAsia"/>
          <w:szCs w:val="21"/>
        </w:rPr>
        <w:t>だという</w:t>
      </w:r>
      <w:r w:rsidRPr="007B58BF">
        <w:rPr>
          <w:rFonts w:ascii="Times New Roman" w:hAnsi="Times New Roman"/>
          <w:szCs w:val="21"/>
        </w:rPr>
        <w:t>。</w:t>
      </w:r>
      <w:r w:rsidRPr="007B58BF">
        <w:rPr>
          <w:rFonts w:ascii="Times New Roman" w:hAnsi="Times New Roman" w:hint="eastAsia"/>
          <w:szCs w:val="21"/>
        </w:rPr>
        <w:t>また、</w:t>
      </w:r>
      <w:r w:rsidRPr="007B58BF">
        <w:rPr>
          <w:rFonts w:ascii="Times New Roman" w:hAnsi="Times New Roman"/>
          <w:szCs w:val="21"/>
        </w:rPr>
        <w:t>中国国家観光局と携程網の合同調査によると、昨年の春節連休期間、中国人海外観光客数は延べ</w:t>
      </w:r>
      <w:r w:rsidRPr="007B58BF">
        <w:rPr>
          <w:rFonts w:ascii="Times New Roman" w:hAnsi="Times New Roman"/>
          <w:szCs w:val="21"/>
        </w:rPr>
        <w:t>600</w:t>
      </w:r>
      <w:r w:rsidRPr="007B58BF">
        <w:rPr>
          <w:rFonts w:ascii="Times New Roman" w:hAnsi="Times New Roman"/>
          <w:szCs w:val="21"/>
        </w:rPr>
        <w:t>万人</w:t>
      </w:r>
      <w:r w:rsidRPr="007B58BF">
        <w:rPr>
          <w:rFonts w:ascii="Times New Roman" w:hAnsi="Times New Roman" w:hint="eastAsia"/>
          <w:szCs w:val="21"/>
        </w:rPr>
        <w:t>弱で</w:t>
      </w:r>
      <w:r w:rsidRPr="007B58BF">
        <w:rPr>
          <w:rFonts w:ascii="Times New Roman" w:hAnsi="Times New Roman"/>
          <w:szCs w:val="21"/>
        </w:rPr>
        <w:t>、消費総額は</w:t>
      </w:r>
      <w:r w:rsidRPr="007B58BF">
        <w:rPr>
          <w:rFonts w:ascii="Times New Roman" w:hAnsi="Times New Roman"/>
          <w:szCs w:val="21"/>
        </w:rPr>
        <w:t>900</w:t>
      </w:r>
      <w:r w:rsidRPr="007B58BF">
        <w:rPr>
          <w:rFonts w:ascii="Times New Roman" w:hAnsi="Times New Roman"/>
          <w:szCs w:val="21"/>
        </w:rPr>
        <w:t>億元</w:t>
      </w:r>
      <w:r w:rsidRPr="007B58BF">
        <w:rPr>
          <w:rFonts w:ascii="Times New Roman" w:hAnsi="Times New Roman" w:hint="eastAsia"/>
          <w:szCs w:val="21"/>
        </w:rPr>
        <w:t>だったという</w:t>
      </w:r>
      <w:r w:rsidRPr="007B58BF">
        <w:rPr>
          <w:rFonts w:ascii="Times New Roman" w:hAnsi="Times New Roman"/>
          <w:szCs w:val="21"/>
        </w:rPr>
        <w:t>。</w:t>
      </w:r>
    </w:p>
    <w:p w:rsidR="007B58BF" w:rsidRPr="007B58BF" w:rsidRDefault="007B58BF" w:rsidP="007B58BF">
      <w:pPr>
        <w:pStyle w:val="a7"/>
        <w:ind w:leftChars="0" w:left="0"/>
        <w:rPr>
          <w:rFonts w:ascii="Times New Roman" w:hAnsi="Times New Roman"/>
          <w:szCs w:val="21"/>
        </w:rPr>
      </w:pPr>
    </w:p>
    <w:p w:rsidR="007B58BF" w:rsidRPr="007B58BF" w:rsidRDefault="007B58BF" w:rsidP="007B58BF">
      <w:pPr>
        <w:pStyle w:val="2"/>
        <w:spacing w:after="180"/>
        <w:rPr>
          <w:rFonts w:ascii="Times New Roman" w:hAnsi="Times New Roman"/>
          <w:szCs w:val="21"/>
        </w:rPr>
      </w:pPr>
      <w:r w:rsidRPr="007B58BF">
        <w:rPr>
          <w:rFonts w:ascii="Times New Roman" w:hAnsi="Times New Roman"/>
          <w:szCs w:val="21"/>
        </w:rPr>
        <w:t>銀行業の国内外通貨総資産</w:t>
      </w:r>
      <w:r w:rsidRPr="007B58BF">
        <w:rPr>
          <w:rFonts w:ascii="Times New Roman" w:hAnsi="Times New Roman"/>
          <w:szCs w:val="21"/>
        </w:rPr>
        <w:t>232</w:t>
      </w:r>
      <w:r w:rsidRPr="007B58BF">
        <w:rPr>
          <w:rFonts w:ascii="Times New Roman" w:hAnsi="Times New Roman"/>
          <w:szCs w:val="21"/>
        </w:rPr>
        <w:t>兆元に</w:t>
      </w:r>
    </w:p>
    <w:p w:rsidR="007B58BF" w:rsidRPr="007B58BF" w:rsidRDefault="001B1071" w:rsidP="001B1071">
      <w:pPr>
        <w:pStyle w:val="a7"/>
        <w:rPr>
          <w:rFonts w:ascii="Times New Roman" w:hAnsi="Times New Roman"/>
          <w:szCs w:val="21"/>
        </w:rPr>
      </w:pPr>
      <w:r>
        <w:rPr>
          <w:rFonts w:ascii="Times New Roman" w:hAnsi="Times New Roman" w:hint="eastAsia"/>
          <w:noProof/>
          <w:szCs w:val="21"/>
        </w:rPr>
        <w:drawing>
          <wp:anchor distT="0" distB="0" distL="114300" distR="114300" simplePos="0" relativeHeight="251646464" behindDoc="0" locked="0" layoutInCell="1" allowOverlap="1">
            <wp:simplePos x="0" y="0"/>
            <wp:positionH relativeFrom="column">
              <wp:posOffset>1362075</wp:posOffset>
            </wp:positionH>
            <wp:positionV relativeFrom="paragraph">
              <wp:posOffset>6985</wp:posOffset>
            </wp:positionV>
            <wp:extent cx="3238500" cy="1619250"/>
            <wp:effectExtent l="0" t="0" r="0" b="0"/>
            <wp:wrapThrough wrapText="bothSides">
              <wp:wrapPolygon edited="0">
                <wp:start x="0" y="0"/>
                <wp:lineTo x="0" y="21346"/>
                <wp:lineTo x="21473" y="21346"/>
                <wp:lineTo x="21473"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2104154289,4191047694&amp;fm=23&amp;gp=0.jpg"/>
                    <pic:cNvPicPr/>
                  </pic:nvPicPr>
                  <pic:blipFill>
                    <a:blip r:embed="rId12">
                      <a:extLst>
                        <a:ext uri="{28A0092B-C50C-407E-A947-70E740481C1C}">
                          <a14:useLocalDpi xmlns:a14="http://schemas.microsoft.com/office/drawing/2010/main" val="0"/>
                        </a:ext>
                      </a:extLst>
                    </a:blip>
                    <a:stretch>
                      <a:fillRect/>
                    </a:stretch>
                  </pic:blipFill>
                  <pic:spPr>
                    <a:xfrm>
                      <a:off x="0" y="0"/>
                      <a:ext cx="3238500" cy="1619250"/>
                    </a:xfrm>
                    <a:prstGeom prst="rect">
                      <a:avLst/>
                    </a:prstGeom>
                  </pic:spPr>
                </pic:pic>
              </a:graphicData>
            </a:graphic>
            <wp14:sizeRelH relativeFrom="margin">
              <wp14:pctWidth>0</wp14:pctWidth>
            </wp14:sizeRelH>
            <wp14:sizeRelV relativeFrom="margin">
              <wp14:pctHeight>0</wp14:pctHeight>
            </wp14:sizeRelV>
          </wp:anchor>
        </w:drawing>
      </w:r>
      <w:r w:rsidR="007B58BF" w:rsidRPr="007B58BF">
        <w:rPr>
          <w:rFonts w:ascii="Times New Roman" w:hAnsi="Times New Roman" w:hint="eastAsia"/>
          <w:szCs w:val="21"/>
        </w:rPr>
        <w:t xml:space="preserve">【中国新聞網　</w:t>
      </w:r>
      <w:r w:rsidR="007B58BF" w:rsidRPr="007B58BF">
        <w:rPr>
          <w:rFonts w:ascii="Times New Roman" w:hAnsi="Times New Roman" w:hint="eastAsia"/>
          <w:szCs w:val="21"/>
        </w:rPr>
        <w:t>1</w:t>
      </w:r>
      <w:r w:rsidR="007B58BF" w:rsidRPr="007B58BF">
        <w:rPr>
          <w:rFonts w:ascii="Times New Roman" w:hAnsi="Times New Roman" w:hint="eastAsia"/>
          <w:szCs w:val="21"/>
        </w:rPr>
        <w:t>月</w:t>
      </w:r>
      <w:r w:rsidR="007B58BF" w:rsidRPr="007B58BF">
        <w:rPr>
          <w:rFonts w:ascii="Times New Roman" w:hAnsi="Times New Roman" w:hint="eastAsia"/>
          <w:szCs w:val="21"/>
        </w:rPr>
        <w:t>25</w:t>
      </w:r>
      <w:r w:rsidR="007B58BF" w:rsidRPr="007B58BF">
        <w:rPr>
          <w:rFonts w:ascii="Times New Roman" w:hAnsi="Times New Roman" w:hint="eastAsia"/>
          <w:szCs w:val="21"/>
        </w:rPr>
        <w:t>日】</w:t>
      </w:r>
      <w:r w:rsidR="007B58BF" w:rsidRPr="007B58BF">
        <w:rPr>
          <w:rFonts w:ascii="Times New Roman" w:hAnsi="Times New Roman"/>
          <w:szCs w:val="21"/>
        </w:rPr>
        <w:t>中国銀行業監督管理委員会が</w:t>
      </w:r>
      <w:r w:rsidR="007B58BF" w:rsidRPr="007B58BF">
        <w:rPr>
          <w:rFonts w:ascii="Times New Roman" w:hAnsi="Times New Roman"/>
          <w:szCs w:val="21"/>
        </w:rPr>
        <w:t>25</w:t>
      </w:r>
      <w:r w:rsidR="007B58BF" w:rsidRPr="007B58BF">
        <w:rPr>
          <w:rFonts w:ascii="Times New Roman" w:hAnsi="Times New Roman"/>
          <w:szCs w:val="21"/>
        </w:rPr>
        <w:t>日発表した統計によ</w:t>
      </w:r>
      <w:r w:rsidR="007B58BF" w:rsidRPr="007B58BF">
        <w:rPr>
          <w:rFonts w:ascii="Times New Roman" w:hAnsi="Times New Roman" w:hint="eastAsia"/>
          <w:szCs w:val="21"/>
        </w:rPr>
        <w:t>る</w:t>
      </w:r>
      <w:r w:rsidR="007B58BF" w:rsidRPr="007B58BF">
        <w:rPr>
          <w:rFonts w:ascii="Times New Roman" w:hAnsi="Times New Roman"/>
          <w:szCs w:val="21"/>
        </w:rPr>
        <w:t>と、</w:t>
      </w:r>
      <w:r w:rsidR="007B58BF" w:rsidRPr="007B58BF">
        <w:rPr>
          <w:rFonts w:ascii="Times New Roman" w:hAnsi="Times New Roman"/>
          <w:szCs w:val="21"/>
        </w:rPr>
        <w:t>2016</w:t>
      </w:r>
      <w:r w:rsidR="007B58BF" w:rsidRPr="007B58BF">
        <w:rPr>
          <w:rFonts w:ascii="Times New Roman" w:hAnsi="Times New Roman"/>
          <w:szCs w:val="21"/>
        </w:rPr>
        <w:t>年末</w:t>
      </w:r>
      <w:r w:rsidR="007B58BF" w:rsidRPr="007B58BF">
        <w:rPr>
          <w:rFonts w:ascii="Times New Roman" w:hAnsi="Times New Roman" w:hint="eastAsia"/>
          <w:szCs w:val="21"/>
        </w:rPr>
        <w:t>時点で</w:t>
      </w:r>
      <w:r w:rsidR="007B58BF" w:rsidRPr="007B58BF">
        <w:rPr>
          <w:rFonts w:ascii="Times New Roman" w:hAnsi="Times New Roman"/>
          <w:szCs w:val="21"/>
        </w:rPr>
        <w:t>銀行業を営む金融機関の人民元及び外貨建て資産（国内外の資産）は総額</w:t>
      </w:r>
      <w:r w:rsidR="007B58BF" w:rsidRPr="007B58BF">
        <w:rPr>
          <w:rFonts w:ascii="Times New Roman" w:hAnsi="Times New Roman"/>
          <w:szCs w:val="21"/>
        </w:rPr>
        <w:t>232</w:t>
      </w:r>
      <w:r w:rsidR="007B58BF" w:rsidRPr="007B58BF">
        <w:rPr>
          <w:rFonts w:ascii="Times New Roman" w:hAnsi="Times New Roman"/>
          <w:szCs w:val="21"/>
        </w:rPr>
        <w:t>兆元で、</w:t>
      </w:r>
      <w:r w:rsidR="007B58BF" w:rsidRPr="007B58BF">
        <w:rPr>
          <w:rFonts w:ascii="Times New Roman" w:hAnsi="Times New Roman" w:hint="eastAsia"/>
          <w:szCs w:val="21"/>
        </w:rPr>
        <w:t>前年</w:t>
      </w:r>
      <w:r w:rsidR="007B58BF" w:rsidRPr="007B58BF">
        <w:rPr>
          <w:rFonts w:ascii="Times New Roman" w:hAnsi="Times New Roman"/>
          <w:szCs w:val="21"/>
        </w:rPr>
        <w:t>同期比</w:t>
      </w:r>
      <w:r w:rsidR="007B58BF" w:rsidRPr="007B58BF">
        <w:rPr>
          <w:rFonts w:ascii="Times New Roman" w:hAnsi="Times New Roman"/>
          <w:szCs w:val="21"/>
        </w:rPr>
        <w:t>15.8</w:t>
      </w:r>
      <w:r w:rsidR="007B58BF" w:rsidRPr="007B58BF">
        <w:rPr>
          <w:rFonts w:ascii="Times New Roman" w:hAnsi="Times New Roman"/>
          <w:szCs w:val="21"/>
        </w:rPr>
        <w:t>％増となり、また、金融機関の人民元・外貨建て負債（国内外の負債）の総額は</w:t>
      </w:r>
      <w:r w:rsidR="007B58BF" w:rsidRPr="007B58BF">
        <w:rPr>
          <w:rFonts w:ascii="Times New Roman" w:hAnsi="Times New Roman"/>
          <w:szCs w:val="21"/>
        </w:rPr>
        <w:t>215</w:t>
      </w:r>
      <w:r w:rsidR="007B58BF" w:rsidRPr="007B58BF">
        <w:rPr>
          <w:rFonts w:ascii="Times New Roman" w:hAnsi="Times New Roman"/>
          <w:szCs w:val="21"/>
        </w:rPr>
        <w:t>兆元で、同</w:t>
      </w:r>
      <w:r w:rsidR="007B58BF" w:rsidRPr="007B58BF">
        <w:rPr>
          <w:rFonts w:ascii="Times New Roman" w:hAnsi="Times New Roman"/>
          <w:szCs w:val="21"/>
        </w:rPr>
        <w:t>16</w:t>
      </w:r>
      <w:r w:rsidR="007B58BF" w:rsidRPr="007B58BF">
        <w:rPr>
          <w:rFonts w:ascii="Times New Roman" w:hAnsi="Times New Roman"/>
          <w:szCs w:val="21"/>
        </w:rPr>
        <w:t>％増となったという。また、注目を集める不良債権問題について</w:t>
      </w:r>
      <w:r w:rsidR="007B58BF" w:rsidRPr="007B58BF">
        <w:rPr>
          <w:rFonts w:ascii="Times New Roman" w:hAnsi="Times New Roman" w:hint="eastAsia"/>
          <w:szCs w:val="21"/>
        </w:rPr>
        <w:t>は</w:t>
      </w:r>
      <w:r w:rsidR="007B58BF" w:rsidRPr="007B58BF">
        <w:rPr>
          <w:rFonts w:ascii="Times New Roman" w:hAnsi="Times New Roman"/>
          <w:szCs w:val="21"/>
        </w:rPr>
        <w:t>、</w:t>
      </w:r>
      <w:r w:rsidR="007B58BF" w:rsidRPr="007B58BF">
        <w:rPr>
          <w:rFonts w:ascii="Times New Roman" w:hAnsi="Times New Roman"/>
          <w:szCs w:val="21"/>
        </w:rPr>
        <w:t>2016</w:t>
      </w:r>
      <w:r w:rsidR="007B58BF" w:rsidRPr="007B58BF">
        <w:rPr>
          <w:rFonts w:ascii="Times New Roman" w:hAnsi="Times New Roman"/>
          <w:szCs w:val="21"/>
        </w:rPr>
        <w:t>年第</w:t>
      </w:r>
      <w:r w:rsidR="007B58BF" w:rsidRPr="007B58BF">
        <w:rPr>
          <w:rFonts w:ascii="Times New Roman" w:hAnsi="Times New Roman" w:hint="eastAsia"/>
          <w:szCs w:val="21"/>
        </w:rPr>
        <w:t>4</w:t>
      </w:r>
      <w:r w:rsidR="007B58BF" w:rsidRPr="007B58BF">
        <w:rPr>
          <w:rFonts w:ascii="Times New Roman" w:hAnsi="Times New Roman"/>
          <w:szCs w:val="21"/>
        </w:rPr>
        <w:t>四半期末</w:t>
      </w:r>
      <w:r w:rsidR="007B58BF" w:rsidRPr="007B58BF">
        <w:rPr>
          <w:rFonts w:ascii="Times New Roman" w:hAnsi="Times New Roman" w:hint="eastAsia"/>
          <w:szCs w:val="21"/>
        </w:rPr>
        <w:t>時点で</w:t>
      </w:r>
      <w:r w:rsidR="007B58BF" w:rsidRPr="007B58BF">
        <w:rPr>
          <w:rFonts w:ascii="Times New Roman" w:hAnsi="Times New Roman"/>
          <w:szCs w:val="21"/>
        </w:rPr>
        <w:t>、国内商業銀行の不良債権残高は</w:t>
      </w:r>
      <w:r w:rsidR="007B58BF" w:rsidRPr="007B58BF">
        <w:rPr>
          <w:rFonts w:ascii="Times New Roman" w:hAnsi="Times New Roman"/>
          <w:szCs w:val="21"/>
        </w:rPr>
        <w:t>1</w:t>
      </w:r>
      <w:r w:rsidR="007B58BF" w:rsidRPr="007B58BF">
        <w:rPr>
          <w:rFonts w:ascii="Times New Roman" w:hAnsi="Times New Roman"/>
          <w:szCs w:val="21"/>
        </w:rPr>
        <w:t>兆</w:t>
      </w:r>
      <w:r w:rsidR="007B58BF" w:rsidRPr="007B58BF">
        <w:rPr>
          <w:rFonts w:ascii="Times New Roman" w:hAnsi="Times New Roman"/>
          <w:szCs w:val="21"/>
        </w:rPr>
        <w:t>5123</w:t>
      </w:r>
      <w:r w:rsidR="007B58BF" w:rsidRPr="007B58BF">
        <w:rPr>
          <w:rFonts w:ascii="Times New Roman" w:hAnsi="Times New Roman"/>
          <w:szCs w:val="21"/>
        </w:rPr>
        <w:t>億元となり、第</w:t>
      </w:r>
      <w:r w:rsidR="007B58BF" w:rsidRPr="007B58BF">
        <w:rPr>
          <w:rFonts w:ascii="Times New Roman" w:hAnsi="Times New Roman" w:hint="eastAsia"/>
          <w:szCs w:val="21"/>
        </w:rPr>
        <w:t>3</w:t>
      </w:r>
      <w:r w:rsidR="007B58BF" w:rsidRPr="007B58BF">
        <w:rPr>
          <w:rFonts w:ascii="Times New Roman" w:hAnsi="Times New Roman"/>
          <w:szCs w:val="21"/>
        </w:rPr>
        <w:t>四半期末と比べ</w:t>
      </w:r>
      <w:r w:rsidR="007B58BF" w:rsidRPr="007B58BF">
        <w:rPr>
          <w:rFonts w:ascii="Times New Roman" w:hAnsi="Times New Roman"/>
          <w:szCs w:val="21"/>
        </w:rPr>
        <w:t>183</w:t>
      </w:r>
      <w:r w:rsidR="007B58BF" w:rsidRPr="007B58BF">
        <w:rPr>
          <w:rFonts w:ascii="Times New Roman" w:hAnsi="Times New Roman"/>
          <w:szCs w:val="21"/>
        </w:rPr>
        <w:t>億元増加</w:t>
      </w:r>
      <w:r w:rsidR="007B58BF" w:rsidRPr="007B58BF">
        <w:rPr>
          <w:rFonts w:ascii="Times New Roman" w:hAnsi="Times New Roman" w:hint="eastAsia"/>
          <w:szCs w:val="21"/>
        </w:rPr>
        <w:t>したが</w:t>
      </w:r>
      <w:r w:rsidR="007B58BF" w:rsidRPr="007B58BF">
        <w:rPr>
          <w:rFonts w:ascii="Times New Roman" w:hAnsi="Times New Roman"/>
          <w:szCs w:val="21"/>
        </w:rPr>
        <w:t>、商業銀行の不良債権率は</w:t>
      </w:r>
      <w:r w:rsidR="007B58BF" w:rsidRPr="007B58BF">
        <w:rPr>
          <w:rFonts w:ascii="Times New Roman" w:hAnsi="Times New Roman"/>
          <w:szCs w:val="21"/>
        </w:rPr>
        <w:t>1.74</w:t>
      </w:r>
      <w:r w:rsidR="007B58BF" w:rsidRPr="007B58BF">
        <w:rPr>
          <w:rFonts w:ascii="Times New Roman" w:hAnsi="Times New Roman"/>
          <w:szCs w:val="21"/>
        </w:rPr>
        <w:t>％で、</w:t>
      </w:r>
      <w:r w:rsidR="007B58BF" w:rsidRPr="007B58BF">
        <w:rPr>
          <w:rFonts w:ascii="Times New Roman" w:hAnsi="Times New Roman" w:hint="eastAsia"/>
          <w:szCs w:val="21"/>
        </w:rPr>
        <w:t>同</w:t>
      </w:r>
      <w:r w:rsidR="007B58BF" w:rsidRPr="007B58BF">
        <w:rPr>
          <w:rFonts w:ascii="Times New Roman" w:hAnsi="Times New Roman"/>
          <w:szCs w:val="21"/>
        </w:rPr>
        <w:t>0.02</w:t>
      </w:r>
      <w:r w:rsidR="007B58BF" w:rsidRPr="007B58BF">
        <w:rPr>
          <w:rFonts w:ascii="Times New Roman" w:hAnsi="Times New Roman"/>
          <w:szCs w:val="21"/>
        </w:rPr>
        <w:t>ポイント</w:t>
      </w:r>
      <w:r w:rsidR="007B58BF" w:rsidRPr="007B58BF">
        <w:rPr>
          <w:rFonts w:ascii="Times New Roman" w:hAnsi="Times New Roman" w:hint="eastAsia"/>
          <w:szCs w:val="21"/>
        </w:rPr>
        <w:t>低下</w:t>
      </w:r>
      <w:r w:rsidR="007B58BF" w:rsidRPr="007B58BF">
        <w:rPr>
          <w:rFonts w:ascii="Times New Roman" w:hAnsi="Times New Roman"/>
          <w:szCs w:val="21"/>
        </w:rPr>
        <w:t>したと</w:t>
      </w:r>
      <w:r w:rsidR="007B58BF" w:rsidRPr="007B58BF">
        <w:rPr>
          <w:rFonts w:ascii="Times New Roman" w:hAnsi="Times New Roman" w:hint="eastAsia"/>
          <w:szCs w:val="21"/>
        </w:rPr>
        <w:t>いう</w:t>
      </w:r>
      <w:r w:rsidR="007B58BF" w:rsidRPr="007B58BF">
        <w:rPr>
          <w:rFonts w:ascii="Times New Roman" w:hAnsi="Times New Roman"/>
          <w:szCs w:val="21"/>
        </w:rPr>
        <w:t>。</w:t>
      </w:r>
    </w:p>
    <w:p w:rsidR="007B58BF" w:rsidRPr="007B58BF" w:rsidRDefault="007B58BF" w:rsidP="007B58BF">
      <w:pPr>
        <w:pStyle w:val="2"/>
        <w:spacing w:after="180"/>
        <w:rPr>
          <w:rFonts w:ascii="Times New Roman" w:hAnsi="Times New Roman"/>
          <w:szCs w:val="21"/>
        </w:rPr>
      </w:pPr>
      <w:r w:rsidRPr="007B58BF">
        <w:rPr>
          <w:rFonts w:ascii="Times New Roman" w:hAnsi="Times New Roman" w:hint="eastAsia"/>
          <w:szCs w:val="21"/>
        </w:rPr>
        <w:lastRenderedPageBreak/>
        <w:t>20</w:t>
      </w:r>
      <w:r w:rsidRPr="007B58BF">
        <w:rPr>
          <w:rFonts w:ascii="Times New Roman" w:hAnsi="Times New Roman"/>
          <w:szCs w:val="21"/>
        </w:rPr>
        <w:t>16</w:t>
      </w:r>
      <w:r w:rsidRPr="007B58BF">
        <w:rPr>
          <w:rFonts w:ascii="Times New Roman" w:hAnsi="Times New Roman"/>
          <w:szCs w:val="21"/>
        </w:rPr>
        <w:t>年の財政収入は</w:t>
      </w:r>
      <w:r w:rsidRPr="007B58BF">
        <w:rPr>
          <w:rFonts w:ascii="Times New Roman" w:hAnsi="Times New Roman"/>
          <w:szCs w:val="21"/>
        </w:rPr>
        <w:t>15.9</w:t>
      </w:r>
      <w:r w:rsidRPr="007B58BF">
        <w:rPr>
          <w:rFonts w:ascii="Times New Roman" w:hAnsi="Times New Roman"/>
          <w:szCs w:val="21"/>
        </w:rPr>
        <w:t>兆元</w:t>
      </w:r>
    </w:p>
    <w:p w:rsidR="007B58BF" w:rsidRPr="007B58BF" w:rsidRDefault="001B1071" w:rsidP="007B58BF">
      <w:pPr>
        <w:pStyle w:val="a7"/>
        <w:rPr>
          <w:rFonts w:ascii="Times New Roman" w:hAnsi="Times New Roman"/>
          <w:szCs w:val="21"/>
        </w:rPr>
      </w:pPr>
      <w:r>
        <w:rPr>
          <w:rFonts w:ascii="Times New Roman" w:hAnsi="Times New Roman" w:hint="eastAsia"/>
          <w:noProof/>
          <w:szCs w:val="21"/>
        </w:rPr>
        <w:drawing>
          <wp:anchor distT="0" distB="0" distL="114300" distR="114300" simplePos="0" relativeHeight="251654656" behindDoc="0" locked="0" layoutInCell="1" allowOverlap="1">
            <wp:simplePos x="0" y="0"/>
            <wp:positionH relativeFrom="column">
              <wp:posOffset>1333500</wp:posOffset>
            </wp:positionH>
            <wp:positionV relativeFrom="paragraph">
              <wp:posOffset>46990</wp:posOffset>
            </wp:positionV>
            <wp:extent cx="2200275" cy="1864360"/>
            <wp:effectExtent l="0" t="0" r="9525" b="2540"/>
            <wp:wrapThrough wrapText="bothSides">
              <wp:wrapPolygon edited="0">
                <wp:start x="0" y="0"/>
                <wp:lineTo x="0" y="21409"/>
                <wp:lineTo x="21506" y="21409"/>
                <wp:lineTo x="21506"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ki-20140210142046-135274865.jpg"/>
                    <pic:cNvPicPr/>
                  </pic:nvPicPr>
                  <pic:blipFill>
                    <a:blip r:embed="rId13">
                      <a:extLst>
                        <a:ext uri="{28A0092B-C50C-407E-A947-70E740481C1C}">
                          <a14:useLocalDpi xmlns:a14="http://schemas.microsoft.com/office/drawing/2010/main" val="0"/>
                        </a:ext>
                      </a:extLst>
                    </a:blip>
                    <a:stretch>
                      <a:fillRect/>
                    </a:stretch>
                  </pic:blipFill>
                  <pic:spPr>
                    <a:xfrm>
                      <a:off x="0" y="0"/>
                      <a:ext cx="2200275" cy="1864360"/>
                    </a:xfrm>
                    <a:prstGeom prst="rect">
                      <a:avLst/>
                    </a:prstGeom>
                  </pic:spPr>
                </pic:pic>
              </a:graphicData>
            </a:graphic>
            <wp14:sizeRelH relativeFrom="margin">
              <wp14:pctWidth>0</wp14:pctWidth>
            </wp14:sizeRelH>
            <wp14:sizeRelV relativeFrom="margin">
              <wp14:pctHeight>0</wp14:pctHeight>
            </wp14:sizeRelV>
          </wp:anchor>
        </w:drawing>
      </w:r>
      <w:r w:rsidR="007B58BF" w:rsidRPr="007B58BF">
        <w:rPr>
          <w:rFonts w:ascii="Times New Roman" w:hAnsi="Times New Roman" w:hint="eastAsia"/>
          <w:szCs w:val="21"/>
        </w:rPr>
        <w:t xml:space="preserve">【光明日報　</w:t>
      </w:r>
      <w:r w:rsidR="007B58BF" w:rsidRPr="007B58BF">
        <w:rPr>
          <w:rFonts w:ascii="Times New Roman" w:hAnsi="Times New Roman" w:hint="eastAsia"/>
          <w:szCs w:val="21"/>
        </w:rPr>
        <w:t>1</w:t>
      </w:r>
      <w:r w:rsidR="007B58BF" w:rsidRPr="007B58BF">
        <w:rPr>
          <w:rFonts w:ascii="Times New Roman" w:hAnsi="Times New Roman" w:hint="eastAsia"/>
          <w:szCs w:val="21"/>
        </w:rPr>
        <w:t>月</w:t>
      </w:r>
      <w:r w:rsidR="007B58BF" w:rsidRPr="007B58BF">
        <w:rPr>
          <w:rFonts w:ascii="Times New Roman" w:hAnsi="Times New Roman" w:hint="eastAsia"/>
          <w:szCs w:val="21"/>
        </w:rPr>
        <w:t>24</w:t>
      </w:r>
      <w:r w:rsidR="007B58BF" w:rsidRPr="007B58BF">
        <w:rPr>
          <w:rFonts w:ascii="Times New Roman" w:hAnsi="Times New Roman" w:hint="eastAsia"/>
          <w:szCs w:val="21"/>
        </w:rPr>
        <w:t>日】</w:t>
      </w:r>
      <w:r w:rsidR="007B58BF" w:rsidRPr="007B58BF">
        <w:rPr>
          <w:rFonts w:ascii="Times New Roman" w:hAnsi="Times New Roman"/>
          <w:szCs w:val="21"/>
        </w:rPr>
        <w:t>財政部（財務省）が</w:t>
      </w:r>
      <w:r w:rsidR="007B58BF" w:rsidRPr="007B58BF">
        <w:rPr>
          <w:rFonts w:ascii="Times New Roman" w:hAnsi="Times New Roman"/>
          <w:szCs w:val="21"/>
        </w:rPr>
        <w:t>23</w:t>
      </w:r>
      <w:r w:rsidR="007B58BF" w:rsidRPr="007B58BF">
        <w:rPr>
          <w:rFonts w:ascii="Times New Roman" w:hAnsi="Times New Roman"/>
          <w:szCs w:val="21"/>
        </w:rPr>
        <w:t>日に発表した最新のデータによると、</w:t>
      </w:r>
      <w:r w:rsidR="007B58BF" w:rsidRPr="007B58BF">
        <w:rPr>
          <w:rFonts w:ascii="Times New Roman" w:hAnsi="Times New Roman"/>
          <w:szCs w:val="21"/>
        </w:rPr>
        <w:t>2016</w:t>
      </w:r>
      <w:r w:rsidR="007B58BF" w:rsidRPr="007B58BF">
        <w:rPr>
          <w:rFonts w:ascii="Times New Roman" w:hAnsi="Times New Roman"/>
          <w:szCs w:val="21"/>
        </w:rPr>
        <w:t>年の財政収入は</w:t>
      </w:r>
      <w:r w:rsidR="007B58BF" w:rsidRPr="007B58BF">
        <w:rPr>
          <w:rFonts w:ascii="Times New Roman" w:hAnsi="Times New Roman"/>
          <w:szCs w:val="21"/>
        </w:rPr>
        <w:t>15</w:t>
      </w:r>
      <w:r w:rsidR="007B58BF" w:rsidRPr="007B58BF">
        <w:rPr>
          <w:rFonts w:ascii="Times New Roman" w:hAnsi="Times New Roman"/>
          <w:szCs w:val="21"/>
        </w:rPr>
        <w:t>兆</w:t>
      </w:r>
      <w:r w:rsidR="007B58BF" w:rsidRPr="007B58BF">
        <w:rPr>
          <w:rFonts w:ascii="Times New Roman" w:hAnsi="Times New Roman"/>
          <w:szCs w:val="21"/>
        </w:rPr>
        <w:t>9552</w:t>
      </w:r>
      <w:r w:rsidR="007B58BF" w:rsidRPr="007B58BF">
        <w:rPr>
          <w:rFonts w:ascii="Times New Roman" w:hAnsi="Times New Roman"/>
          <w:szCs w:val="21"/>
        </w:rPr>
        <w:t>億元（</w:t>
      </w:r>
      <w:r w:rsidR="007B58BF" w:rsidRPr="007B58BF">
        <w:rPr>
          <w:rFonts w:ascii="Times New Roman" w:hAnsi="Times New Roman"/>
          <w:szCs w:val="21"/>
        </w:rPr>
        <w:t>1</w:t>
      </w:r>
      <w:r w:rsidR="007B58BF" w:rsidRPr="007B58BF">
        <w:rPr>
          <w:rFonts w:ascii="Times New Roman" w:hAnsi="Times New Roman"/>
          <w:szCs w:val="21"/>
        </w:rPr>
        <w:t>元は約</w:t>
      </w:r>
      <w:r w:rsidR="007B58BF" w:rsidRPr="007B58BF">
        <w:rPr>
          <w:rFonts w:ascii="Times New Roman" w:hAnsi="Times New Roman"/>
          <w:szCs w:val="21"/>
        </w:rPr>
        <w:t>16.5</w:t>
      </w:r>
      <w:r w:rsidR="007B58BF" w:rsidRPr="007B58BF">
        <w:rPr>
          <w:rFonts w:ascii="Times New Roman" w:hAnsi="Times New Roman"/>
          <w:szCs w:val="21"/>
        </w:rPr>
        <w:t>円）に上り、前年比</w:t>
      </w:r>
      <w:r w:rsidR="007B58BF" w:rsidRPr="007B58BF">
        <w:rPr>
          <w:rFonts w:ascii="Times New Roman" w:hAnsi="Times New Roman" w:hint="eastAsia"/>
          <w:szCs w:val="21"/>
        </w:rPr>
        <w:t>で</w:t>
      </w:r>
      <w:r w:rsidR="007B58BF" w:rsidRPr="007B58BF">
        <w:rPr>
          <w:rFonts w:ascii="Times New Roman" w:hAnsi="Times New Roman"/>
          <w:szCs w:val="21"/>
        </w:rPr>
        <w:t>4.5</w:t>
      </w:r>
      <w:r w:rsidR="007B58BF" w:rsidRPr="007B58BF">
        <w:rPr>
          <w:rFonts w:ascii="Times New Roman" w:hAnsi="Times New Roman"/>
          <w:szCs w:val="21"/>
        </w:rPr>
        <w:t>％増加したが、増加率は年々続く縮小傾向から脱却できなかった。</w:t>
      </w:r>
      <w:r w:rsidR="007B58BF" w:rsidRPr="007B58BF">
        <w:rPr>
          <w:rFonts w:ascii="Times New Roman" w:hAnsi="Times New Roman" w:hint="eastAsia"/>
          <w:szCs w:val="21"/>
        </w:rPr>
        <w:t>20</w:t>
      </w:r>
      <w:r w:rsidR="007B58BF" w:rsidRPr="007B58BF">
        <w:rPr>
          <w:rFonts w:ascii="Times New Roman" w:hAnsi="Times New Roman"/>
          <w:szCs w:val="21"/>
        </w:rPr>
        <w:t>16</w:t>
      </w:r>
      <w:r w:rsidR="007B58BF" w:rsidRPr="007B58BF">
        <w:rPr>
          <w:rFonts w:ascii="Times New Roman" w:hAnsi="Times New Roman"/>
          <w:szCs w:val="21"/>
        </w:rPr>
        <w:t>年</w:t>
      </w:r>
      <w:r w:rsidR="007B58BF" w:rsidRPr="007B58BF">
        <w:rPr>
          <w:rFonts w:ascii="Times New Roman" w:hAnsi="Times New Roman"/>
          <w:szCs w:val="21"/>
        </w:rPr>
        <w:t>1</w:t>
      </w:r>
      <w:r w:rsidR="007B58BF" w:rsidRPr="007B58BF">
        <w:rPr>
          <w:rFonts w:ascii="Times New Roman" w:hAnsi="Times New Roman"/>
          <w:szCs w:val="21"/>
        </w:rPr>
        <w:t>～</w:t>
      </w:r>
      <w:r w:rsidR="007B58BF" w:rsidRPr="007B58BF">
        <w:rPr>
          <w:rFonts w:ascii="Times New Roman" w:hAnsi="Times New Roman"/>
          <w:szCs w:val="21"/>
        </w:rPr>
        <w:t>12</w:t>
      </w:r>
      <w:r w:rsidR="007B58BF" w:rsidRPr="007B58BF">
        <w:rPr>
          <w:rFonts w:ascii="Times New Roman" w:hAnsi="Times New Roman"/>
          <w:szCs w:val="21"/>
        </w:rPr>
        <w:t>月の累計では、全国の一般公共予算収入が</w:t>
      </w:r>
      <w:r w:rsidR="007B58BF" w:rsidRPr="007B58BF">
        <w:rPr>
          <w:rFonts w:ascii="Times New Roman" w:hAnsi="Times New Roman" w:hint="eastAsia"/>
          <w:szCs w:val="21"/>
        </w:rPr>
        <w:t>前年同期比</w:t>
      </w:r>
      <w:r w:rsidR="007B58BF" w:rsidRPr="007B58BF">
        <w:rPr>
          <w:rFonts w:ascii="Times New Roman" w:hAnsi="Times New Roman"/>
          <w:szCs w:val="21"/>
        </w:rPr>
        <w:t>4.5</w:t>
      </w:r>
      <w:r w:rsidR="007B58BF" w:rsidRPr="007B58BF">
        <w:rPr>
          <w:rFonts w:ascii="Times New Roman" w:hAnsi="Times New Roman"/>
          <w:szCs w:val="21"/>
        </w:rPr>
        <w:t>％増</w:t>
      </w:r>
      <w:r w:rsidR="007B58BF" w:rsidRPr="007B58BF">
        <w:rPr>
          <w:rFonts w:ascii="Times New Roman" w:hAnsi="Times New Roman" w:hint="eastAsia"/>
          <w:szCs w:val="21"/>
        </w:rPr>
        <w:t>の</w:t>
      </w:r>
      <w:r w:rsidR="007B58BF" w:rsidRPr="007B58BF">
        <w:rPr>
          <w:rFonts w:ascii="Times New Roman" w:hAnsi="Times New Roman"/>
          <w:szCs w:val="21"/>
        </w:rPr>
        <w:t>15</w:t>
      </w:r>
      <w:r w:rsidR="007B58BF" w:rsidRPr="007B58BF">
        <w:rPr>
          <w:rFonts w:ascii="Times New Roman" w:hAnsi="Times New Roman"/>
          <w:szCs w:val="21"/>
        </w:rPr>
        <w:t>兆</w:t>
      </w:r>
      <w:r w:rsidR="007B58BF" w:rsidRPr="007B58BF">
        <w:rPr>
          <w:rFonts w:ascii="Times New Roman" w:hAnsi="Times New Roman"/>
          <w:szCs w:val="21"/>
        </w:rPr>
        <w:t>9552</w:t>
      </w:r>
      <w:r w:rsidR="007B58BF" w:rsidRPr="007B58BF">
        <w:rPr>
          <w:rFonts w:ascii="Times New Roman" w:hAnsi="Times New Roman"/>
          <w:szCs w:val="21"/>
        </w:rPr>
        <w:t>億元で、このうち中央政府の一般公共予算収入</w:t>
      </w:r>
      <w:r w:rsidR="007B58BF" w:rsidRPr="007B58BF">
        <w:rPr>
          <w:rFonts w:ascii="Times New Roman" w:hAnsi="Times New Roman" w:hint="eastAsia"/>
          <w:szCs w:val="21"/>
        </w:rPr>
        <w:t>は同</w:t>
      </w:r>
      <w:r w:rsidR="007B58BF" w:rsidRPr="007B58BF">
        <w:rPr>
          <w:rFonts w:ascii="Times New Roman" w:hAnsi="Times New Roman"/>
          <w:szCs w:val="21"/>
        </w:rPr>
        <w:t>4.7</w:t>
      </w:r>
      <w:r w:rsidR="007B58BF" w:rsidRPr="007B58BF">
        <w:rPr>
          <w:rFonts w:ascii="Times New Roman" w:hAnsi="Times New Roman"/>
          <w:szCs w:val="21"/>
        </w:rPr>
        <w:t>％増</w:t>
      </w:r>
      <w:r w:rsidR="007B58BF" w:rsidRPr="007B58BF">
        <w:rPr>
          <w:rFonts w:ascii="Times New Roman" w:hAnsi="Times New Roman" w:hint="eastAsia"/>
          <w:szCs w:val="21"/>
        </w:rPr>
        <w:t>の</w:t>
      </w:r>
      <w:r w:rsidR="007B58BF" w:rsidRPr="007B58BF">
        <w:rPr>
          <w:rFonts w:ascii="Times New Roman" w:hAnsi="Times New Roman"/>
          <w:szCs w:val="21"/>
        </w:rPr>
        <w:t>7</w:t>
      </w:r>
      <w:r w:rsidR="007B58BF" w:rsidRPr="007B58BF">
        <w:rPr>
          <w:rFonts w:ascii="Times New Roman" w:hAnsi="Times New Roman"/>
          <w:szCs w:val="21"/>
        </w:rPr>
        <w:t>兆</w:t>
      </w:r>
      <w:r w:rsidR="007B58BF" w:rsidRPr="007B58BF">
        <w:rPr>
          <w:rFonts w:ascii="Times New Roman" w:hAnsi="Times New Roman"/>
          <w:szCs w:val="21"/>
        </w:rPr>
        <w:t>2357</w:t>
      </w:r>
      <w:r w:rsidR="007B58BF" w:rsidRPr="007B58BF">
        <w:rPr>
          <w:rFonts w:ascii="Times New Roman" w:hAnsi="Times New Roman"/>
          <w:szCs w:val="21"/>
        </w:rPr>
        <w:t>億元で、地方政府の一般公共予算収入</w:t>
      </w:r>
      <w:r w:rsidR="007B58BF" w:rsidRPr="007B58BF">
        <w:rPr>
          <w:rFonts w:ascii="Times New Roman" w:hAnsi="Times New Roman" w:hint="eastAsia"/>
          <w:szCs w:val="21"/>
        </w:rPr>
        <w:t>は同</w:t>
      </w:r>
      <w:r w:rsidR="007B58BF" w:rsidRPr="007B58BF">
        <w:rPr>
          <w:rFonts w:ascii="Times New Roman" w:hAnsi="Times New Roman"/>
          <w:szCs w:val="21"/>
        </w:rPr>
        <w:t>4.2</w:t>
      </w:r>
      <w:r w:rsidR="007B58BF" w:rsidRPr="007B58BF">
        <w:rPr>
          <w:rFonts w:ascii="Times New Roman" w:hAnsi="Times New Roman"/>
          <w:szCs w:val="21"/>
        </w:rPr>
        <w:t>％増</w:t>
      </w:r>
      <w:r w:rsidR="007B58BF" w:rsidRPr="007B58BF">
        <w:rPr>
          <w:rFonts w:ascii="Times New Roman" w:hAnsi="Times New Roman" w:hint="eastAsia"/>
          <w:szCs w:val="21"/>
        </w:rPr>
        <w:t>の</w:t>
      </w:r>
      <w:r w:rsidR="007B58BF" w:rsidRPr="007B58BF">
        <w:rPr>
          <w:rFonts w:ascii="Times New Roman" w:hAnsi="Times New Roman"/>
          <w:szCs w:val="21"/>
        </w:rPr>
        <w:t>8</w:t>
      </w:r>
      <w:r w:rsidR="007B58BF" w:rsidRPr="007B58BF">
        <w:rPr>
          <w:rFonts w:ascii="Times New Roman" w:hAnsi="Times New Roman"/>
          <w:szCs w:val="21"/>
        </w:rPr>
        <w:t>兆</w:t>
      </w:r>
      <w:r w:rsidR="007B58BF" w:rsidRPr="007B58BF">
        <w:rPr>
          <w:rFonts w:ascii="Times New Roman" w:hAnsi="Times New Roman"/>
          <w:szCs w:val="21"/>
        </w:rPr>
        <w:t>7195</w:t>
      </w:r>
      <w:r w:rsidR="007B58BF" w:rsidRPr="007B58BF">
        <w:rPr>
          <w:rFonts w:ascii="Times New Roman" w:hAnsi="Times New Roman"/>
          <w:szCs w:val="21"/>
        </w:rPr>
        <w:t>億元で</w:t>
      </w:r>
      <w:r w:rsidR="007B58BF" w:rsidRPr="007B58BF">
        <w:rPr>
          <w:rFonts w:ascii="Times New Roman" w:hAnsi="Times New Roman" w:hint="eastAsia"/>
          <w:szCs w:val="21"/>
        </w:rPr>
        <w:t>ある</w:t>
      </w:r>
      <w:r w:rsidR="007B58BF" w:rsidRPr="007B58BF">
        <w:rPr>
          <w:rFonts w:ascii="Times New Roman" w:hAnsi="Times New Roman"/>
          <w:szCs w:val="21"/>
        </w:rPr>
        <w:t>。また</w:t>
      </w:r>
      <w:r w:rsidR="007B58BF" w:rsidRPr="007B58BF">
        <w:rPr>
          <w:rFonts w:ascii="Times New Roman" w:hAnsi="Times New Roman" w:hint="eastAsia"/>
          <w:szCs w:val="21"/>
        </w:rPr>
        <w:t>、</w:t>
      </w:r>
      <w:r w:rsidR="007B58BF" w:rsidRPr="007B58BF">
        <w:rPr>
          <w:rFonts w:ascii="Times New Roman" w:hAnsi="Times New Roman"/>
          <w:szCs w:val="21"/>
        </w:rPr>
        <w:t>全国の一般公共予算収入のうち、税収が</w:t>
      </w:r>
      <w:r w:rsidR="007B58BF" w:rsidRPr="007B58BF">
        <w:rPr>
          <w:rFonts w:ascii="Times New Roman" w:hAnsi="Times New Roman"/>
          <w:szCs w:val="21"/>
        </w:rPr>
        <w:t>13</w:t>
      </w:r>
      <w:r w:rsidR="007B58BF" w:rsidRPr="007B58BF">
        <w:rPr>
          <w:rFonts w:ascii="Times New Roman" w:hAnsi="Times New Roman"/>
          <w:szCs w:val="21"/>
        </w:rPr>
        <w:t>兆</w:t>
      </w:r>
      <w:r w:rsidR="007B58BF" w:rsidRPr="007B58BF">
        <w:rPr>
          <w:rFonts w:ascii="Times New Roman" w:hAnsi="Times New Roman"/>
          <w:szCs w:val="21"/>
        </w:rPr>
        <w:t>354</w:t>
      </w:r>
      <w:r w:rsidR="007B58BF" w:rsidRPr="007B58BF">
        <w:rPr>
          <w:rFonts w:ascii="Times New Roman" w:hAnsi="Times New Roman"/>
          <w:szCs w:val="21"/>
        </w:rPr>
        <w:t>億元で</w:t>
      </w:r>
      <w:r w:rsidR="007B58BF" w:rsidRPr="007B58BF">
        <w:rPr>
          <w:rFonts w:ascii="Times New Roman" w:hAnsi="Times New Roman" w:hint="eastAsia"/>
          <w:szCs w:val="21"/>
        </w:rPr>
        <w:t>同</w:t>
      </w:r>
      <w:r w:rsidR="007B58BF" w:rsidRPr="007B58BF">
        <w:rPr>
          <w:rFonts w:ascii="Times New Roman" w:hAnsi="Times New Roman"/>
          <w:szCs w:val="21"/>
        </w:rPr>
        <w:t>4.3</w:t>
      </w:r>
      <w:r w:rsidR="007B58BF" w:rsidRPr="007B58BF">
        <w:rPr>
          <w:rFonts w:ascii="Times New Roman" w:hAnsi="Times New Roman"/>
          <w:szCs w:val="21"/>
        </w:rPr>
        <w:t>％増加</w:t>
      </w:r>
      <w:r w:rsidR="007B58BF" w:rsidRPr="007B58BF">
        <w:rPr>
          <w:rFonts w:ascii="Times New Roman" w:hAnsi="Times New Roman" w:hint="eastAsia"/>
          <w:szCs w:val="21"/>
        </w:rPr>
        <w:t>し</w:t>
      </w:r>
      <w:r w:rsidR="007B58BF" w:rsidRPr="007B58BF">
        <w:rPr>
          <w:rFonts w:ascii="Times New Roman" w:hAnsi="Times New Roman"/>
          <w:szCs w:val="21"/>
        </w:rPr>
        <w:t>、税金以外の収入が</w:t>
      </w:r>
      <w:r w:rsidR="007B58BF" w:rsidRPr="007B58BF">
        <w:rPr>
          <w:rFonts w:ascii="Times New Roman" w:hAnsi="Times New Roman"/>
          <w:szCs w:val="21"/>
        </w:rPr>
        <w:t>2</w:t>
      </w:r>
      <w:r w:rsidR="007B58BF" w:rsidRPr="007B58BF">
        <w:rPr>
          <w:rFonts w:ascii="Times New Roman" w:hAnsi="Times New Roman"/>
          <w:szCs w:val="21"/>
        </w:rPr>
        <w:t>兆</w:t>
      </w:r>
      <w:r w:rsidR="007B58BF" w:rsidRPr="007B58BF">
        <w:rPr>
          <w:rFonts w:ascii="Times New Roman" w:hAnsi="Times New Roman"/>
          <w:szCs w:val="21"/>
        </w:rPr>
        <w:t>9198</w:t>
      </w:r>
      <w:r w:rsidR="007B58BF" w:rsidRPr="007B58BF">
        <w:rPr>
          <w:rFonts w:ascii="Times New Roman" w:hAnsi="Times New Roman"/>
          <w:szCs w:val="21"/>
        </w:rPr>
        <w:t>億元で</w:t>
      </w:r>
      <w:r w:rsidR="007B58BF" w:rsidRPr="007B58BF">
        <w:rPr>
          <w:rFonts w:ascii="Times New Roman" w:hAnsi="Times New Roman" w:hint="eastAsia"/>
          <w:szCs w:val="21"/>
        </w:rPr>
        <w:t>同</w:t>
      </w:r>
      <w:r w:rsidR="007B58BF" w:rsidRPr="007B58BF">
        <w:rPr>
          <w:rFonts w:ascii="Times New Roman" w:hAnsi="Times New Roman"/>
          <w:szCs w:val="21"/>
        </w:rPr>
        <w:t>5</w:t>
      </w:r>
      <w:r w:rsidR="007B58BF" w:rsidRPr="007B58BF">
        <w:rPr>
          <w:rFonts w:ascii="Times New Roman" w:hAnsi="Times New Roman"/>
          <w:szCs w:val="21"/>
        </w:rPr>
        <w:t>％増加</w:t>
      </w:r>
      <w:r w:rsidR="007B58BF" w:rsidRPr="007B58BF">
        <w:rPr>
          <w:rFonts w:ascii="Times New Roman" w:hAnsi="Times New Roman" w:hint="eastAsia"/>
          <w:szCs w:val="21"/>
        </w:rPr>
        <w:t>し</w:t>
      </w:r>
      <w:r w:rsidR="007B58BF" w:rsidRPr="007B58BF">
        <w:rPr>
          <w:rFonts w:ascii="Times New Roman" w:hAnsi="Times New Roman"/>
          <w:szCs w:val="21"/>
        </w:rPr>
        <w:t>た。支出の状況をみると、全国の一般公共予算支出は</w:t>
      </w:r>
      <w:r w:rsidR="007B58BF" w:rsidRPr="007B58BF">
        <w:rPr>
          <w:rFonts w:ascii="Times New Roman" w:hAnsi="Times New Roman"/>
          <w:szCs w:val="21"/>
        </w:rPr>
        <w:t>18</w:t>
      </w:r>
      <w:r w:rsidR="007B58BF" w:rsidRPr="007B58BF">
        <w:rPr>
          <w:rFonts w:ascii="Times New Roman" w:hAnsi="Times New Roman"/>
          <w:szCs w:val="21"/>
        </w:rPr>
        <w:t>兆</w:t>
      </w:r>
      <w:r w:rsidR="007B58BF" w:rsidRPr="007B58BF">
        <w:rPr>
          <w:rFonts w:ascii="Times New Roman" w:hAnsi="Times New Roman"/>
          <w:szCs w:val="21"/>
        </w:rPr>
        <w:t>7841</w:t>
      </w:r>
      <w:r w:rsidR="007B58BF" w:rsidRPr="007B58BF">
        <w:rPr>
          <w:rFonts w:ascii="Times New Roman" w:hAnsi="Times New Roman"/>
          <w:szCs w:val="21"/>
        </w:rPr>
        <w:t>億元で</w:t>
      </w:r>
      <w:r w:rsidR="007B58BF" w:rsidRPr="007B58BF">
        <w:rPr>
          <w:rFonts w:ascii="Times New Roman" w:hAnsi="Times New Roman" w:hint="eastAsia"/>
          <w:szCs w:val="21"/>
        </w:rPr>
        <w:t>同</w:t>
      </w:r>
      <w:r w:rsidR="007B58BF" w:rsidRPr="007B58BF">
        <w:rPr>
          <w:rFonts w:ascii="Times New Roman" w:hAnsi="Times New Roman"/>
          <w:szCs w:val="21"/>
        </w:rPr>
        <w:t>6.4</w:t>
      </w:r>
      <w:r w:rsidR="007B58BF" w:rsidRPr="007B58BF">
        <w:rPr>
          <w:rFonts w:ascii="Times New Roman" w:hAnsi="Times New Roman"/>
          <w:szCs w:val="21"/>
        </w:rPr>
        <w:t>％増加した。主な支出項目は、教育関連支出が</w:t>
      </w:r>
      <w:r w:rsidR="007B58BF" w:rsidRPr="007B58BF">
        <w:rPr>
          <w:rFonts w:ascii="Times New Roman" w:hAnsi="Times New Roman"/>
          <w:szCs w:val="21"/>
        </w:rPr>
        <w:t>2</w:t>
      </w:r>
      <w:r w:rsidR="007B58BF" w:rsidRPr="007B58BF">
        <w:rPr>
          <w:rFonts w:ascii="Times New Roman" w:hAnsi="Times New Roman"/>
          <w:szCs w:val="21"/>
        </w:rPr>
        <w:t>兆</w:t>
      </w:r>
      <w:r w:rsidR="007B58BF" w:rsidRPr="007B58BF">
        <w:rPr>
          <w:rFonts w:ascii="Times New Roman" w:hAnsi="Times New Roman"/>
          <w:szCs w:val="21"/>
        </w:rPr>
        <w:t>8056</w:t>
      </w:r>
      <w:r w:rsidR="007B58BF" w:rsidRPr="007B58BF">
        <w:rPr>
          <w:rFonts w:ascii="Times New Roman" w:hAnsi="Times New Roman"/>
          <w:szCs w:val="21"/>
        </w:rPr>
        <w:t>億元、科学技術関連支出が</w:t>
      </w:r>
      <w:r w:rsidR="007B58BF" w:rsidRPr="007B58BF">
        <w:rPr>
          <w:rFonts w:ascii="Times New Roman" w:hAnsi="Times New Roman"/>
          <w:szCs w:val="21"/>
        </w:rPr>
        <w:t>6568</w:t>
      </w:r>
      <w:r w:rsidR="007B58BF" w:rsidRPr="007B58BF">
        <w:rPr>
          <w:rFonts w:ascii="Times New Roman" w:hAnsi="Times New Roman"/>
          <w:szCs w:val="21"/>
        </w:rPr>
        <w:t>億元、文化・スポーツ・メディア関連支出が</w:t>
      </w:r>
      <w:r w:rsidR="007B58BF" w:rsidRPr="007B58BF">
        <w:rPr>
          <w:rFonts w:ascii="Times New Roman" w:hAnsi="Times New Roman"/>
          <w:szCs w:val="21"/>
        </w:rPr>
        <w:t>3165</w:t>
      </w:r>
      <w:r w:rsidR="007B58BF" w:rsidRPr="007B58BF">
        <w:rPr>
          <w:rFonts w:ascii="Times New Roman" w:hAnsi="Times New Roman"/>
          <w:szCs w:val="21"/>
        </w:rPr>
        <w:t>億元、社会保障・雇用支援関連支出が</w:t>
      </w:r>
      <w:r w:rsidR="007B58BF" w:rsidRPr="007B58BF">
        <w:rPr>
          <w:rFonts w:ascii="Times New Roman" w:hAnsi="Times New Roman"/>
          <w:szCs w:val="21"/>
        </w:rPr>
        <w:t>2</w:t>
      </w:r>
      <w:r w:rsidR="007B58BF" w:rsidRPr="007B58BF">
        <w:rPr>
          <w:rFonts w:ascii="Times New Roman" w:hAnsi="Times New Roman"/>
          <w:szCs w:val="21"/>
        </w:rPr>
        <w:t>兆</w:t>
      </w:r>
      <w:r w:rsidR="007B58BF" w:rsidRPr="007B58BF">
        <w:rPr>
          <w:rFonts w:ascii="Times New Roman" w:hAnsi="Times New Roman"/>
          <w:szCs w:val="21"/>
        </w:rPr>
        <w:t>1548</w:t>
      </w:r>
      <w:r w:rsidR="007B58BF" w:rsidRPr="007B58BF">
        <w:rPr>
          <w:rFonts w:ascii="Times New Roman" w:hAnsi="Times New Roman"/>
          <w:szCs w:val="21"/>
        </w:rPr>
        <w:t>億元、医療衛生・計画出産関連支出が</w:t>
      </w:r>
      <w:r w:rsidR="007B58BF" w:rsidRPr="007B58BF">
        <w:rPr>
          <w:rFonts w:ascii="Times New Roman" w:hAnsi="Times New Roman"/>
          <w:szCs w:val="21"/>
        </w:rPr>
        <w:t>1</w:t>
      </w:r>
      <w:r w:rsidR="007B58BF" w:rsidRPr="007B58BF">
        <w:rPr>
          <w:rFonts w:ascii="Times New Roman" w:hAnsi="Times New Roman"/>
          <w:szCs w:val="21"/>
        </w:rPr>
        <w:t>兆</w:t>
      </w:r>
      <w:r w:rsidR="007B58BF" w:rsidRPr="007B58BF">
        <w:rPr>
          <w:rFonts w:ascii="Times New Roman" w:hAnsi="Times New Roman"/>
          <w:szCs w:val="21"/>
        </w:rPr>
        <w:t>3154</w:t>
      </w:r>
      <w:r w:rsidR="007B58BF" w:rsidRPr="007B58BF">
        <w:rPr>
          <w:rFonts w:ascii="Times New Roman" w:hAnsi="Times New Roman"/>
          <w:szCs w:val="21"/>
        </w:rPr>
        <w:t>億元増加、住宅保障関連支出が</w:t>
      </w:r>
      <w:r w:rsidR="007B58BF" w:rsidRPr="007B58BF">
        <w:rPr>
          <w:rFonts w:ascii="Times New Roman" w:hAnsi="Times New Roman"/>
          <w:szCs w:val="21"/>
        </w:rPr>
        <w:t>6682</w:t>
      </w:r>
      <w:r w:rsidR="007B58BF" w:rsidRPr="007B58BF">
        <w:rPr>
          <w:rFonts w:ascii="Times New Roman" w:hAnsi="Times New Roman"/>
          <w:szCs w:val="21"/>
        </w:rPr>
        <w:t>億元で</w:t>
      </w:r>
      <w:r w:rsidR="007B58BF" w:rsidRPr="007B58BF">
        <w:rPr>
          <w:rFonts w:ascii="Times New Roman" w:hAnsi="Times New Roman" w:hint="eastAsia"/>
          <w:szCs w:val="21"/>
        </w:rPr>
        <w:t>ある</w:t>
      </w:r>
      <w:r w:rsidR="007B58BF" w:rsidRPr="007B58BF">
        <w:rPr>
          <w:rFonts w:ascii="Times New Roman" w:hAnsi="Times New Roman"/>
          <w:szCs w:val="21"/>
        </w:rPr>
        <w:t>。</w:t>
      </w:r>
    </w:p>
    <w:p w:rsidR="007B58BF" w:rsidRPr="007B58BF" w:rsidRDefault="007B58BF" w:rsidP="007B58BF">
      <w:pPr>
        <w:pStyle w:val="a7"/>
        <w:rPr>
          <w:rFonts w:ascii="Times New Roman" w:hAnsi="Times New Roman"/>
          <w:szCs w:val="21"/>
        </w:rPr>
      </w:pPr>
    </w:p>
    <w:p w:rsidR="007B58BF" w:rsidRPr="007B58BF" w:rsidRDefault="007B58BF" w:rsidP="007B58BF">
      <w:pPr>
        <w:pStyle w:val="2"/>
        <w:spacing w:after="180"/>
        <w:rPr>
          <w:rFonts w:ascii="Times New Roman" w:hAnsi="Times New Roman"/>
          <w:szCs w:val="21"/>
        </w:rPr>
      </w:pPr>
      <w:r w:rsidRPr="007B58BF">
        <w:rPr>
          <w:rFonts w:ascii="Times New Roman" w:hAnsi="Times New Roman"/>
          <w:szCs w:val="21"/>
        </w:rPr>
        <w:t>アリババ、第</w:t>
      </w:r>
      <w:r w:rsidRPr="007B58BF">
        <w:rPr>
          <w:rFonts w:ascii="Times New Roman" w:hAnsi="Times New Roman"/>
          <w:szCs w:val="21"/>
        </w:rPr>
        <w:t>3</w:t>
      </w:r>
      <w:r w:rsidRPr="007B58BF">
        <w:rPr>
          <w:rFonts w:ascii="Times New Roman" w:hAnsi="Times New Roman"/>
          <w:szCs w:val="21"/>
        </w:rPr>
        <w:t>四半期の収入が</w:t>
      </w:r>
      <w:r w:rsidRPr="007B58BF">
        <w:rPr>
          <w:rFonts w:ascii="Times New Roman" w:hAnsi="Times New Roman"/>
          <w:szCs w:val="21"/>
        </w:rPr>
        <w:t>54</w:t>
      </w:r>
      <w:r w:rsidRPr="007B58BF">
        <w:rPr>
          <w:rFonts w:ascii="Times New Roman" w:hAnsi="Times New Roman"/>
          <w:szCs w:val="21"/>
        </w:rPr>
        <w:t>％増</w:t>
      </w:r>
    </w:p>
    <w:p w:rsidR="007B58BF" w:rsidRPr="007B58BF" w:rsidRDefault="007B58BF" w:rsidP="001B1071">
      <w:pPr>
        <w:pStyle w:val="a7"/>
        <w:rPr>
          <w:rFonts w:ascii="Times New Roman" w:hAnsi="Times New Roman"/>
          <w:szCs w:val="21"/>
        </w:rPr>
      </w:pPr>
      <w:r w:rsidRPr="007B58BF">
        <w:rPr>
          <w:rFonts w:ascii="Times New Roman" w:hAnsi="Times New Roman" w:hint="eastAsia"/>
          <w:szCs w:val="21"/>
        </w:rPr>
        <w:t xml:space="preserve">【中国網　</w:t>
      </w:r>
      <w:r w:rsidRPr="007B58BF">
        <w:rPr>
          <w:rFonts w:ascii="Times New Roman" w:hAnsi="Times New Roman" w:hint="eastAsia"/>
          <w:szCs w:val="21"/>
        </w:rPr>
        <w:t>1</w:t>
      </w:r>
      <w:r w:rsidRPr="007B58BF">
        <w:rPr>
          <w:rFonts w:ascii="Times New Roman" w:hAnsi="Times New Roman" w:hint="eastAsia"/>
          <w:szCs w:val="21"/>
        </w:rPr>
        <w:t>月</w:t>
      </w:r>
      <w:r w:rsidRPr="007B58BF">
        <w:rPr>
          <w:rFonts w:ascii="Times New Roman" w:hAnsi="Times New Roman" w:hint="eastAsia"/>
          <w:szCs w:val="21"/>
        </w:rPr>
        <w:t>27</w:t>
      </w:r>
      <w:r w:rsidRPr="007B58BF">
        <w:rPr>
          <w:rFonts w:ascii="Times New Roman" w:hAnsi="Times New Roman" w:hint="eastAsia"/>
          <w:szCs w:val="21"/>
        </w:rPr>
        <w:t>日】</w:t>
      </w:r>
      <w:r w:rsidRPr="007B58BF">
        <w:rPr>
          <w:rFonts w:ascii="Times New Roman" w:hAnsi="Times New Roman"/>
          <w:szCs w:val="21"/>
        </w:rPr>
        <w:t>アリババ・グループ（阿里巴巴）</w:t>
      </w:r>
      <w:r w:rsidRPr="007B58BF">
        <w:rPr>
          <w:rFonts w:ascii="Times New Roman" w:hAnsi="Times New Roman" w:hint="eastAsia"/>
          <w:szCs w:val="21"/>
        </w:rPr>
        <w:t>は</w:t>
      </w:r>
      <w:r w:rsidRPr="007B58BF">
        <w:rPr>
          <w:rFonts w:ascii="Times New Roman" w:hAnsi="Times New Roman" w:hint="eastAsia"/>
          <w:szCs w:val="21"/>
        </w:rPr>
        <w:t>25</w:t>
      </w:r>
      <w:r w:rsidRPr="007B58BF">
        <w:rPr>
          <w:rFonts w:ascii="Times New Roman" w:hAnsi="Times New Roman" w:hint="eastAsia"/>
          <w:szCs w:val="21"/>
        </w:rPr>
        <w:t>日に</w:t>
      </w:r>
      <w:r w:rsidRPr="007B58BF">
        <w:rPr>
          <w:rFonts w:ascii="Times New Roman" w:hAnsi="Times New Roman" w:hint="eastAsia"/>
          <w:szCs w:val="21"/>
        </w:rPr>
        <w:t>2016</w:t>
      </w:r>
      <w:r w:rsidRPr="007B58BF">
        <w:rPr>
          <w:rFonts w:ascii="Times New Roman" w:hAnsi="Times New Roman" w:hint="eastAsia"/>
          <w:szCs w:val="21"/>
        </w:rPr>
        <w:t>年度第</w:t>
      </w:r>
      <w:r w:rsidRPr="007B58BF">
        <w:rPr>
          <w:rFonts w:ascii="Times New Roman" w:hAnsi="Times New Roman" w:hint="eastAsia"/>
          <w:szCs w:val="21"/>
        </w:rPr>
        <w:t>3</w:t>
      </w:r>
      <w:r w:rsidRPr="007B58BF">
        <w:rPr>
          <w:rFonts w:ascii="Times New Roman" w:hAnsi="Times New Roman" w:hint="eastAsia"/>
          <w:szCs w:val="21"/>
        </w:rPr>
        <w:t>四半期報告書を発表した。同報告書によると、アリババ・グループ</w:t>
      </w:r>
      <w:r w:rsidRPr="007B58BF">
        <w:rPr>
          <w:rFonts w:ascii="Times New Roman" w:hAnsi="Times New Roman"/>
          <w:szCs w:val="21"/>
        </w:rPr>
        <w:t>の営業収入は、</w:t>
      </w:r>
      <w:r w:rsidRPr="007B58BF">
        <w:rPr>
          <w:rFonts w:ascii="Times New Roman" w:hAnsi="Times New Roman"/>
          <w:szCs w:val="21"/>
        </w:rPr>
        <w:t>3</w:t>
      </w:r>
      <w:r w:rsidRPr="007B58BF">
        <w:rPr>
          <w:rFonts w:ascii="Times New Roman" w:hAnsi="Times New Roman"/>
          <w:szCs w:val="21"/>
        </w:rPr>
        <w:t>四半期連続で市場の予想を上回った</w:t>
      </w:r>
      <w:r w:rsidRPr="007B58BF">
        <w:rPr>
          <w:rFonts w:ascii="Times New Roman" w:hAnsi="Times New Roman" w:hint="eastAsia"/>
          <w:szCs w:val="21"/>
        </w:rPr>
        <w:t>という</w:t>
      </w:r>
      <w:r w:rsidRPr="007B58BF">
        <w:rPr>
          <w:rFonts w:ascii="Times New Roman" w:hAnsi="Times New Roman"/>
          <w:szCs w:val="21"/>
        </w:rPr>
        <w:t>。第</w:t>
      </w:r>
      <w:r w:rsidRPr="007B58BF">
        <w:rPr>
          <w:rFonts w:ascii="Times New Roman" w:hAnsi="Times New Roman"/>
          <w:szCs w:val="21"/>
        </w:rPr>
        <w:t>3</w:t>
      </w:r>
      <w:r w:rsidRPr="007B58BF">
        <w:rPr>
          <w:rFonts w:ascii="Times New Roman" w:hAnsi="Times New Roman"/>
          <w:szCs w:val="21"/>
        </w:rPr>
        <w:t>四半期の収入は前年同期比</w:t>
      </w:r>
      <w:r w:rsidRPr="007B58BF">
        <w:rPr>
          <w:rFonts w:ascii="Times New Roman" w:hAnsi="Times New Roman"/>
          <w:szCs w:val="21"/>
        </w:rPr>
        <w:t>54</w:t>
      </w:r>
      <w:r w:rsidRPr="007B58BF">
        <w:rPr>
          <w:rFonts w:ascii="Times New Roman" w:hAnsi="Times New Roman"/>
          <w:szCs w:val="21"/>
        </w:rPr>
        <w:t>％増の</w:t>
      </w:r>
      <w:r w:rsidRPr="007B58BF">
        <w:rPr>
          <w:rFonts w:ascii="Times New Roman" w:hAnsi="Times New Roman"/>
          <w:szCs w:val="21"/>
        </w:rPr>
        <w:t>532</w:t>
      </w:r>
      <w:r w:rsidRPr="007B58BF">
        <w:rPr>
          <w:rFonts w:ascii="Times New Roman" w:hAnsi="Times New Roman"/>
          <w:szCs w:val="21"/>
        </w:rPr>
        <w:t>億</w:t>
      </w:r>
      <w:r w:rsidRPr="007B58BF">
        <w:rPr>
          <w:rFonts w:ascii="Times New Roman" w:hAnsi="Times New Roman"/>
          <w:szCs w:val="21"/>
        </w:rPr>
        <w:t>4800</w:t>
      </w:r>
      <w:r w:rsidRPr="007B58BF">
        <w:rPr>
          <w:rFonts w:ascii="Times New Roman" w:hAnsi="Times New Roman"/>
          <w:szCs w:val="21"/>
        </w:rPr>
        <w:t>万元（</w:t>
      </w:r>
      <w:r w:rsidRPr="007B58BF">
        <w:rPr>
          <w:rFonts w:ascii="Times New Roman" w:hAnsi="Times New Roman"/>
          <w:szCs w:val="21"/>
        </w:rPr>
        <w:t>1</w:t>
      </w:r>
      <w:r w:rsidRPr="007B58BF">
        <w:rPr>
          <w:rFonts w:ascii="Times New Roman" w:hAnsi="Times New Roman"/>
          <w:szCs w:val="21"/>
        </w:rPr>
        <w:t>元は約</w:t>
      </w:r>
      <w:r w:rsidRPr="007B58BF">
        <w:rPr>
          <w:rFonts w:ascii="Times New Roman" w:hAnsi="Times New Roman"/>
          <w:szCs w:val="21"/>
        </w:rPr>
        <w:t>16.6</w:t>
      </w:r>
      <w:r w:rsidRPr="007B58BF">
        <w:rPr>
          <w:rFonts w:ascii="Times New Roman" w:hAnsi="Times New Roman"/>
          <w:szCs w:val="21"/>
        </w:rPr>
        <w:t>円）</w:t>
      </w:r>
      <w:r w:rsidRPr="007B58BF">
        <w:rPr>
          <w:rFonts w:ascii="Times New Roman" w:hAnsi="Times New Roman" w:hint="eastAsia"/>
          <w:szCs w:val="21"/>
        </w:rPr>
        <w:t>に達した</w:t>
      </w:r>
      <w:r w:rsidRPr="007B58BF">
        <w:rPr>
          <w:rFonts w:ascii="Times New Roman" w:hAnsi="Times New Roman"/>
          <w:szCs w:val="21"/>
        </w:rPr>
        <w:t>。</w:t>
      </w:r>
      <w:r w:rsidRPr="007B58BF">
        <w:rPr>
          <w:rFonts w:ascii="Times New Roman" w:hAnsi="Times New Roman" w:hint="eastAsia"/>
          <w:szCs w:val="21"/>
        </w:rPr>
        <w:t>核心</w:t>
      </w:r>
      <w:r w:rsidRPr="007B58BF">
        <w:rPr>
          <w:rFonts w:ascii="Times New Roman" w:hAnsi="Times New Roman"/>
          <w:szCs w:val="21"/>
        </w:rPr>
        <w:t>となる電子商取引（</w:t>
      </w:r>
      <w:r w:rsidRPr="007B58BF">
        <w:rPr>
          <w:rFonts w:ascii="Times New Roman" w:hAnsi="Times New Roman"/>
          <w:szCs w:val="21"/>
        </w:rPr>
        <w:t>EC</w:t>
      </w:r>
      <w:r w:rsidRPr="007B58BF">
        <w:rPr>
          <w:rFonts w:ascii="Times New Roman" w:hAnsi="Times New Roman"/>
          <w:szCs w:val="21"/>
        </w:rPr>
        <w:t>）事業の収入は</w:t>
      </w:r>
      <w:r w:rsidRPr="007B58BF">
        <w:rPr>
          <w:rFonts w:ascii="Times New Roman" w:hAnsi="Times New Roman"/>
          <w:szCs w:val="21"/>
        </w:rPr>
        <w:t>45</w:t>
      </w:r>
      <w:r w:rsidRPr="007B58BF">
        <w:rPr>
          <w:rFonts w:ascii="Times New Roman" w:hAnsi="Times New Roman"/>
          <w:szCs w:val="21"/>
        </w:rPr>
        <w:t>％増の</w:t>
      </w:r>
      <w:r w:rsidRPr="007B58BF">
        <w:rPr>
          <w:rFonts w:ascii="Times New Roman" w:hAnsi="Times New Roman"/>
          <w:szCs w:val="21"/>
        </w:rPr>
        <w:t>465</w:t>
      </w:r>
      <w:r w:rsidRPr="007B58BF">
        <w:rPr>
          <w:rFonts w:ascii="Times New Roman" w:hAnsi="Times New Roman"/>
          <w:szCs w:val="21"/>
        </w:rPr>
        <w:t>億</w:t>
      </w:r>
      <w:r w:rsidRPr="007B58BF">
        <w:rPr>
          <w:rFonts w:ascii="Times New Roman" w:hAnsi="Times New Roman"/>
          <w:szCs w:val="21"/>
        </w:rPr>
        <w:t>7600</w:t>
      </w:r>
      <w:r w:rsidRPr="007B58BF">
        <w:rPr>
          <w:rFonts w:ascii="Times New Roman" w:hAnsi="Times New Roman"/>
          <w:szCs w:val="21"/>
        </w:rPr>
        <w:t>万元となった。同報告の期間</w:t>
      </w:r>
      <w:r w:rsidRPr="007B58BF">
        <w:rPr>
          <w:rFonts w:ascii="Times New Roman" w:hAnsi="Times New Roman" w:hint="eastAsia"/>
          <w:szCs w:val="21"/>
        </w:rPr>
        <w:t>において、</w:t>
      </w:r>
      <w:r w:rsidRPr="007B58BF">
        <w:rPr>
          <w:rFonts w:ascii="Times New Roman" w:hAnsi="Times New Roman"/>
          <w:szCs w:val="21"/>
        </w:rPr>
        <w:t>アクティブユーザーのアリババ関連サイトでの消費拡大がみられた。アクティブユーザー</w:t>
      </w:r>
      <w:r w:rsidRPr="007B58BF">
        <w:rPr>
          <w:rFonts w:ascii="Times New Roman" w:hAnsi="Times New Roman"/>
          <w:szCs w:val="21"/>
        </w:rPr>
        <w:t>1</w:t>
      </w:r>
      <w:r w:rsidRPr="007B58BF">
        <w:rPr>
          <w:rFonts w:ascii="Times New Roman" w:hAnsi="Times New Roman"/>
          <w:szCs w:val="21"/>
        </w:rPr>
        <w:t>人当たりの中国ネット通販サイトの年間収入への寄与は、第</w:t>
      </w:r>
      <w:r w:rsidRPr="007B58BF">
        <w:rPr>
          <w:rFonts w:ascii="Times New Roman" w:hAnsi="Times New Roman"/>
          <w:szCs w:val="21"/>
        </w:rPr>
        <w:t>3</w:t>
      </w:r>
      <w:r w:rsidRPr="007B58BF">
        <w:rPr>
          <w:rFonts w:ascii="Times New Roman" w:hAnsi="Times New Roman"/>
          <w:szCs w:val="21"/>
        </w:rPr>
        <w:t>四半期に前年同期の</w:t>
      </w:r>
      <w:r w:rsidRPr="007B58BF">
        <w:rPr>
          <w:rFonts w:ascii="Times New Roman" w:hAnsi="Times New Roman"/>
          <w:szCs w:val="21"/>
        </w:rPr>
        <w:t>184</w:t>
      </w:r>
      <w:r w:rsidRPr="007B58BF">
        <w:rPr>
          <w:rFonts w:ascii="Times New Roman" w:hAnsi="Times New Roman"/>
          <w:szCs w:val="21"/>
        </w:rPr>
        <w:t>元から</w:t>
      </w:r>
      <w:r w:rsidRPr="007B58BF">
        <w:rPr>
          <w:rFonts w:ascii="Times New Roman" w:hAnsi="Times New Roman"/>
          <w:szCs w:val="21"/>
        </w:rPr>
        <w:t>3</w:t>
      </w:r>
      <w:r w:rsidRPr="007B58BF">
        <w:rPr>
          <w:rFonts w:ascii="Times New Roman" w:hAnsi="Times New Roman"/>
          <w:szCs w:val="21"/>
        </w:rPr>
        <w:t>割弱伸び、</w:t>
      </w:r>
      <w:r w:rsidRPr="007B58BF">
        <w:rPr>
          <w:rFonts w:ascii="Times New Roman" w:hAnsi="Times New Roman"/>
          <w:szCs w:val="21"/>
        </w:rPr>
        <w:t>241</w:t>
      </w:r>
      <w:r w:rsidRPr="007B58BF">
        <w:rPr>
          <w:rFonts w:ascii="Times New Roman" w:hAnsi="Times New Roman"/>
          <w:szCs w:val="21"/>
        </w:rPr>
        <w:t>元に達した。クラウド事業の有料ユーザー数は、前四半期比</w:t>
      </w:r>
      <w:r w:rsidRPr="007B58BF">
        <w:rPr>
          <w:rFonts w:ascii="Times New Roman" w:hAnsi="Times New Roman"/>
          <w:szCs w:val="21"/>
        </w:rPr>
        <w:t>11</w:t>
      </w:r>
      <w:r w:rsidRPr="007B58BF">
        <w:rPr>
          <w:rFonts w:ascii="Times New Roman" w:hAnsi="Times New Roman"/>
          <w:szCs w:val="21"/>
        </w:rPr>
        <w:t>万</w:t>
      </w:r>
      <w:r w:rsidRPr="007B58BF">
        <w:rPr>
          <w:rFonts w:ascii="Times New Roman" w:hAnsi="Times New Roman"/>
          <w:szCs w:val="21"/>
        </w:rPr>
        <w:t>4000</w:t>
      </w:r>
      <w:r w:rsidRPr="007B58BF">
        <w:rPr>
          <w:rFonts w:ascii="Times New Roman" w:hAnsi="Times New Roman"/>
          <w:szCs w:val="21"/>
        </w:rPr>
        <w:t>人増、前年同期比倍増の</w:t>
      </w:r>
      <w:r w:rsidRPr="007B58BF">
        <w:rPr>
          <w:rFonts w:ascii="Times New Roman" w:hAnsi="Times New Roman"/>
          <w:szCs w:val="21"/>
        </w:rPr>
        <w:t>76</w:t>
      </w:r>
      <w:r w:rsidRPr="007B58BF">
        <w:rPr>
          <w:rFonts w:ascii="Times New Roman" w:hAnsi="Times New Roman"/>
          <w:szCs w:val="21"/>
        </w:rPr>
        <w:t>万</w:t>
      </w:r>
      <w:r w:rsidRPr="007B58BF">
        <w:rPr>
          <w:rFonts w:ascii="Times New Roman" w:hAnsi="Times New Roman"/>
          <w:szCs w:val="21"/>
        </w:rPr>
        <w:t>5000</w:t>
      </w:r>
      <w:r w:rsidRPr="007B58BF">
        <w:rPr>
          <w:rFonts w:ascii="Times New Roman" w:hAnsi="Times New Roman"/>
          <w:szCs w:val="21"/>
        </w:rPr>
        <w:t>人に達した。有料ユーザー数の急増と規模効果により、アリババのクラウドサービス「阿里雲（</w:t>
      </w:r>
      <w:r w:rsidRPr="007B58BF">
        <w:rPr>
          <w:rFonts w:ascii="Times New Roman" w:hAnsi="Times New Roman"/>
          <w:szCs w:val="21"/>
        </w:rPr>
        <w:t>Aliyun</w:t>
      </w:r>
      <w:r w:rsidRPr="007B58BF">
        <w:rPr>
          <w:rFonts w:ascii="Times New Roman" w:hAnsi="Times New Roman"/>
          <w:szCs w:val="21"/>
        </w:rPr>
        <w:t>）」の第</w:t>
      </w:r>
      <w:r w:rsidRPr="007B58BF">
        <w:rPr>
          <w:rFonts w:ascii="Times New Roman" w:hAnsi="Times New Roman"/>
          <w:szCs w:val="21"/>
        </w:rPr>
        <w:t>3</w:t>
      </w:r>
      <w:r w:rsidRPr="007B58BF">
        <w:rPr>
          <w:rFonts w:ascii="Times New Roman" w:hAnsi="Times New Roman"/>
          <w:szCs w:val="21"/>
        </w:rPr>
        <w:t>四半期の営業収入は、前年同期の</w:t>
      </w:r>
      <w:r w:rsidRPr="007B58BF">
        <w:rPr>
          <w:rFonts w:ascii="Times New Roman" w:hAnsi="Times New Roman"/>
          <w:szCs w:val="21"/>
        </w:rPr>
        <w:t>8</w:t>
      </w:r>
      <w:r w:rsidRPr="007B58BF">
        <w:rPr>
          <w:rFonts w:ascii="Times New Roman" w:hAnsi="Times New Roman"/>
          <w:szCs w:val="21"/>
        </w:rPr>
        <w:t>億</w:t>
      </w:r>
      <w:r w:rsidRPr="007B58BF">
        <w:rPr>
          <w:rFonts w:ascii="Times New Roman" w:hAnsi="Times New Roman"/>
          <w:szCs w:val="21"/>
        </w:rPr>
        <w:t>1900</w:t>
      </w:r>
      <w:r w:rsidRPr="007B58BF">
        <w:rPr>
          <w:rFonts w:ascii="Times New Roman" w:hAnsi="Times New Roman"/>
          <w:szCs w:val="21"/>
        </w:rPr>
        <w:t>万元から</w:t>
      </w:r>
      <w:r w:rsidRPr="007B58BF">
        <w:rPr>
          <w:rFonts w:ascii="Times New Roman" w:hAnsi="Times New Roman"/>
          <w:szCs w:val="21"/>
        </w:rPr>
        <w:t>115</w:t>
      </w:r>
      <w:r w:rsidRPr="007B58BF">
        <w:rPr>
          <w:rFonts w:ascii="Times New Roman" w:hAnsi="Times New Roman"/>
          <w:szCs w:val="21"/>
        </w:rPr>
        <w:t>％増の</w:t>
      </w:r>
      <w:r w:rsidRPr="007B58BF">
        <w:rPr>
          <w:rFonts w:ascii="Times New Roman" w:hAnsi="Times New Roman"/>
          <w:szCs w:val="21"/>
        </w:rPr>
        <w:t>17</w:t>
      </w:r>
      <w:r w:rsidRPr="007B58BF">
        <w:rPr>
          <w:rFonts w:ascii="Times New Roman" w:hAnsi="Times New Roman"/>
          <w:szCs w:val="21"/>
        </w:rPr>
        <w:t>億</w:t>
      </w:r>
      <w:r w:rsidRPr="007B58BF">
        <w:rPr>
          <w:rFonts w:ascii="Times New Roman" w:hAnsi="Times New Roman"/>
          <w:szCs w:val="21"/>
        </w:rPr>
        <w:t>6400</w:t>
      </w:r>
      <w:r w:rsidRPr="007B58BF">
        <w:rPr>
          <w:rFonts w:ascii="Times New Roman" w:hAnsi="Times New Roman"/>
          <w:szCs w:val="21"/>
        </w:rPr>
        <w:t>万元に達した。</w:t>
      </w:r>
    </w:p>
    <w:p w:rsidR="007B58BF" w:rsidRPr="007B58BF" w:rsidRDefault="007B58BF" w:rsidP="007B58BF">
      <w:pPr>
        <w:pStyle w:val="2"/>
        <w:spacing w:after="180"/>
        <w:rPr>
          <w:rFonts w:ascii="Times New Roman" w:hAnsi="Times New Roman"/>
          <w:szCs w:val="21"/>
        </w:rPr>
      </w:pPr>
      <w:r w:rsidRPr="007B58BF">
        <w:rPr>
          <w:rFonts w:ascii="Times New Roman" w:hAnsi="Times New Roman" w:hint="eastAsia"/>
          <w:szCs w:val="21"/>
        </w:rPr>
        <w:lastRenderedPageBreak/>
        <w:t>北京市中心部の人口、今年も</w:t>
      </w:r>
      <w:r w:rsidRPr="007B58BF">
        <w:rPr>
          <w:rFonts w:ascii="Times New Roman" w:hAnsi="Times New Roman" w:hint="eastAsia"/>
          <w:szCs w:val="21"/>
        </w:rPr>
        <w:t>3</w:t>
      </w:r>
      <w:r w:rsidRPr="007B58BF">
        <w:rPr>
          <w:rFonts w:ascii="Times New Roman" w:hAnsi="Times New Roman" w:hint="eastAsia"/>
          <w:szCs w:val="21"/>
        </w:rPr>
        <w:t>％減目指す</w:t>
      </w:r>
    </w:p>
    <w:p w:rsidR="007B58BF" w:rsidRPr="007B58BF" w:rsidRDefault="001B1071" w:rsidP="007B58BF">
      <w:pPr>
        <w:pStyle w:val="a7"/>
        <w:rPr>
          <w:rFonts w:ascii="Times New Roman" w:hAnsi="Times New Roman"/>
          <w:szCs w:val="21"/>
        </w:rPr>
      </w:pPr>
      <w:r>
        <w:rPr>
          <w:rFonts w:ascii="Times New Roman" w:hAnsi="Times New Roman" w:hint="eastAsia"/>
          <w:noProof/>
          <w:szCs w:val="21"/>
        </w:rPr>
        <w:drawing>
          <wp:anchor distT="0" distB="0" distL="114300" distR="114300" simplePos="0" relativeHeight="251650560" behindDoc="0" locked="0" layoutInCell="1" allowOverlap="1">
            <wp:simplePos x="0" y="0"/>
            <wp:positionH relativeFrom="column">
              <wp:posOffset>1333500</wp:posOffset>
            </wp:positionH>
            <wp:positionV relativeFrom="paragraph">
              <wp:posOffset>75565</wp:posOffset>
            </wp:positionV>
            <wp:extent cx="3667125" cy="1986915"/>
            <wp:effectExtent l="0" t="0" r="9525" b="0"/>
            <wp:wrapThrough wrapText="bothSides">
              <wp:wrapPolygon edited="0">
                <wp:start x="0" y="0"/>
                <wp:lineTo x="0" y="21331"/>
                <wp:lineTo x="21544" y="21331"/>
                <wp:lineTo x="21544"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3261650525,78462792&amp;fm=23&amp;gp=0.jpg"/>
                    <pic:cNvPicPr/>
                  </pic:nvPicPr>
                  <pic:blipFill>
                    <a:blip r:embed="rId14">
                      <a:extLst>
                        <a:ext uri="{28A0092B-C50C-407E-A947-70E740481C1C}">
                          <a14:useLocalDpi xmlns:a14="http://schemas.microsoft.com/office/drawing/2010/main" val="0"/>
                        </a:ext>
                      </a:extLst>
                    </a:blip>
                    <a:stretch>
                      <a:fillRect/>
                    </a:stretch>
                  </pic:blipFill>
                  <pic:spPr>
                    <a:xfrm>
                      <a:off x="0" y="0"/>
                      <a:ext cx="3667125" cy="1986915"/>
                    </a:xfrm>
                    <a:prstGeom prst="rect">
                      <a:avLst/>
                    </a:prstGeom>
                  </pic:spPr>
                </pic:pic>
              </a:graphicData>
            </a:graphic>
            <wp14:sizeRelH relativeFrom="margin">
              <wp14:pctWidth>0</wp14:pctWidth>
            </wp14:sizeRelH>
            <wp14:sizeRelV relativeFrom="margin">
              <wp14:pctHeight>0</wp14:pctHeight>
            </wp14:sizeRelV>
          </wp:anchor>
        </w:drawing>
      </w:r>
      <w:r w:rsidR="007B58BF" w:rsidRPr="007B58BF">
        <w:rPr>
          <w:rFonts w:ascii="Times New Roman" w:hAnsi="Times New Roman" w:hint="eastAsia"/>
          <w:szCs w:val="21"/>
        </w:rPr>
        <w:t xml:space="preserve">【新京報　</w:t>
      </w:r>
      <w:r w:rsidR="007B58BF" w:rsidRPr="007B58BF">
        <w:rPr>
          <w:rFonts w:ascii="Times New Roman" w:hAnsi="Times New Roman" w:hint="eastAsia"/>
          <w:szCs w:val="21"/>
        </w:rPr>
        <w:t>1</w:t>
      </w:r>
      <w:r w:rsidR="007B58BF" w:rsidRPr="007B58BF">
        <w:rPr>
          <w:rFonts w:ascii="Times New Roman" w:hAnsi="Times New Roman" w:hint="eastAsia"/>
          <w:szCs w:val="21"/>
        </w:rPr>
        <w:t>月</w:t>
      </w:r>
      <w:r w:rsidR="007B58BF" w:rsidRPr="007B58BF">
        <w:rPr>
          <w:rFonts w:ascii="Times New Roman" w:hAnsi="Times New Roman" w:hint="eastAsia"/>
          <w:szCs w:val="21"/>
        </w:rPr>
        <w:t>24</w:t>
      </w:r>
      <w:r w:rsidR="007B58BF" w:rsidRPr="007B58BF">
        <w:rPr>
          <w:rFonts w:ascii="Times New Roman" w:hAnsi="Times New Roman" w:hint="eastAsia"/>
          <w:szCs w:val="21"/>
        </w:rPr>
        <w:t>日】このほど、北京市の総合経済部門はテレビ会議を行い、北京市の人口へのコントロールを強調した。市中心</w:t>
      </w:r>
      <w:r w:rsidR="007B58BF" w:rsidRPr="007B58BF">
        <w:rPr>
          <w:rFonts w:ascii="Times New Roman" w:hAnsi="Times New Roman" w:hint="eastAsia"/>
          <w:szCs w:val="21"/>
        </w:rPr>
        <w:t>6</w:t>
      </w:r>
      <w:r w:rsidR="007B58BF" w:rsidRPr="007B58BF">
        <w:rPr>
          <w:rFonts w:ascii="Times New Roman" w:hAnsi="Times New Roman" w:hint="eastAsia"/>
          <w:szCs w:val="21"/>
        </w:rPr>
        <w:t>区の常住人口は</w:t>
      </w:r>
      <w:r w:rsidR="007B58BF" w:rsidRPr="007B58BF">
        <w:rPr>
          <w:rFonts w:ascii="Times New Roman" w:hAnsi="Times New Roman" w:hint="eastAsia"/>
          <w:szCs w:val="21"/>
        </w:rPr>
        <w:t>2016</w:t>
      </w:r>
      <w:r w:rsidR="007B58BF" w:rsidRPr="007B58BF">
        <w:rPr>
          <w:rFonts w:ascii="Times New Roman" w:hAnsi="Times New Roman" w:hint="eastAsia"/>
          <w:szCs w:val="21"/>
        </w:rPr>
        <w:t>年に転換点を迎え、</w:t>
      </w:r>
      <w:r w:rsidR="007B58BF" w:rsidRPr="007B58BF">
        <w:rPr>
          <w:rFonts w:ascii="Times New Roman" w:hAnsi="Times New Roman" w:hint="eastAsia"/>
          <w:szCs w:val="21"/>
        </w:rPr>
        <w:t>2015</w:t>
      </w:r>
      <w:r w:rsidR="007B58BF" w:rsidRPr="007B58BF">
        <w:rPr>
          <w:rFonts w:ascii="Times New Roman" w:hAnsi="Times New Roman" w:hint="eastAsia"/>
          <w:szCs w:val="21"/>
        </w:rPr>
        <w:t>年より</w:t>
      </w:r>
      <w:r w:rsidR="007B58BF" w:rsidRPr="007B58BF">
        <w:rPr>
          <w:rFonts w:ascii="Times New Roman" w:hAnsi="Times New Roman" w:hint="eastAsia"/>
          <w:szCs w:val="21"/>
        </w:rPr>
        <w:t>3</w:t>
      </w:r>
      <w:r w:rsidR="007B58BF" w:rsidRPr="007B58BF">
        <w:rPr>
          <w:rFonts w:ascii="Times New Roman" w:hAnsi="Times New Roman" w:hint="eastAsia"/>
          <w:szCs w:val="21"/>
        </w:rPr>
        <w:t>％減少した。</w:t>
      </w:r>
      <w:r w:rsidR="007B58BF" w:rsidRPr="007B58BF">
        <w:rPr>
          <w:rFonts w:ascii="Times New Roman" w:hAnsi="Times New Roman" w:hint="eastAsia"/>
          <w:szCs w:val="21"/>
        </w:rPr>
        <w:t>2017</w:t>
      </w:r>
      <w:r w:rsidR="007B58BF" w:rsidRPr="007B58BF">
        <w:rPr>
          <w:rFonts w:ascii="Times New Roman" w:hAnsi="Times New Roman" w:hint="eastAsia"/>
          <w:szCs w:val="21"/>
        </w:rPr>
        <w:t>年の人口コントロールの目標は</w:t>
      </w:r>
      <w:r w:rsidR="007B58BF" w:rsidRPr="007B58BF">
        <w:rPr>
          <w:rFonts w:ascii="Times New Roman" w:hAnsi="Times New Roman" w:hint="eastAsia"/>
          <w:szCs w:val="21"/>
        </w:rPr>
        <w:t>2017</w:t>
      </w:r>
      <w:r w:rsidR="007B58BF" w:rsidRPr="007B58BF">
        <w:rPr>
          <w:rFonts w:ascii="Times New Roman" w:hAnsi="Times New Roman" w:hint="eastAsia"/>
          <w:szCs w:val="21"/>
        </w:rPr>
        <w:t>年の市の常住人口を</w:t>
      </w:r>
      <w:r w:rsidR="007B58BF" w:rsidRPr="007B58BF">
        <w:rPr>
          <w:rFonts w:ascii="Times New Roman" w:hAnsi="Times New Roman" w:hint="eastAsia"/>
          <w:szCs w:val="21"/>
        </w:rPr>
        <w:t>2200</w:t>
      </w:r>
      <w:r w:rsidR="007B58BF" w:rsidRPr="007B58BF">
        <w:rPr>
          <w:rFonts w:ascii="Times New Roman" w:hAnsi="Times New Roman" w:hint="eastAsia"/>
          <w:szCs w:val="21"/>
        </w:rPr>
        <w:t>万人以下に抑え、市中心</w:t>
      </w:r>
      <w:r w:rsidR="007B58BF" w:rsidRPr="007B58BF">
        <w:rPr>
          <w:rFonts w:ascii="Times New Roman" w:hAnsi="Times New Roman" w:hint="eastAsia"/>
          <w:szCs w:val="21"/>
        </w:rPr>
        <w:t>6</w:t>
      </w:r>
      <w:r w:rsidR="007B58BF" w:rsidRPr="007B58BF">
        <w:rPr>
          <w:rFonts w:ascii="Times New Roman" w:hAnsi="Times New Roman" w:hint="eastAsia"/>
          <w:szCs w:val="21"/>
        </w:rPr>
        <w:t>区（東城区、西城区、朝陽区、海澱区、豊台区、石景山）の人口は</w:t>
      </w:r>
      <w:r w:rsidR="007B58BF" w:rsidRPr="007B58BF">
        <w:rPr>
          <w:rFonts w:ascii="Times New Roman" w:hAnsi="Times New Roman" w:hint="eastAsia"/>
          <w:szCs w:val="21"/>
        </w:rPr>
        <w:t>2016</w:t>
      </w:r>
      <w:r w:rsidR="007B58BF" w:rsidRPr="007B58BF">
        <w:rPr>
          <w:rFonts w:ascii="Times New Roman" w:hAnsi="Times New Roman" w:hint="eastAsia"/>
          <w:szCs w:val="21"/>
        </w:rPr>
        <w:t>年と比較して</w:t>
      </w:r>
      <w:r w:rsidR="007B58BF" w:rsidRPr="007B58BF">
        <w:rPr>
          <w:rFonts w:ascii="Times New Roman" w:hAnsi="Times New Roman" w:hint="eastAsia"/>
          <w:szCs w:val="21"/>
        </w:rPr>
        <w:t>3</w:t>
      </w:r>
      <w:r w:rsidR="007B58BF" w:rsidRPr="007B58BF">
        <w:rPr>
          <w:rFonts w:ascii="Times New Roman" w:hAnsi="Times New Roman" w:hint="eastAsia"/>
          <w:szCs w:val="21"/>
        </w:rPr>
        <w:t>％減少させることである。市統計局によると、</w:t>
      </w:r>
      <w:r w:rsidR="007B58BF" w:rsidRPr="007B58BF">
        <w:rPr>
          <w:rFonts w:ascii="Times New Roman" w:hAnsi="Times New Roman" w:hint="eastAsia"/>
          <w:szCs w:val="21"/>
        </w:rPr>
        <w:t>2</w:t>
      </w:r>
      <w:r w:rsidR="007B58BF" w:rsidRPr="007B58BF">
        <w:rPr>
          <w:rFonts w:ascii="Times New Roman" w:hAnsi="Times New Roman"/>
          <w:szCs w:val="21"/>
        </w:rPr>
        <w:t>0</w:t>
      </w:r>
      <w:r w:rsidR="007B58BF" w:rsidRPr="007B58BF">
        <w:rPr>
          <w:rFonts w:ascii="Times New Roman" w:hAnsi="Times New Roman" w:hint="eastAsia"/>
          <w:szCs w:val="21"/>
        </w:rPr>
        <w:t>16</w:t>
      </w:r>
      <w:r w:rsidR="007B58BF" w:rsidRPr="007B58BF">
        <w:rPr>
          <w:rFonts w:ascii="Times New Roman" w:hAnsi="Times New Roman" w:hint="eastAsia"/>
          <w:szCs w:val="21"/>
        </w:rPr>
        <w:t>年末の北京市の常住人口は</w:t>
      </w:r>
      <w:r w:rsidR="007B58BF" w:rsidRPr="007B58BF">
        <w:rPr>
          <w:rFonts w:ascii="Times New Roman" w:hAnsi="Times New Roman" w:hint="eastAsia"/>
          <w:szCs w:val="21"/>
        </w:rPr>
        <w:t>2172</w:t>
      </w:r>
      <w:r w:rsidR="007B58BF" w:rsidRPr="007B58BF">
        <w:rPr>
          <w:rFonts w:ascii="Times New Roman" w:hAnsi="Times New Roman" w:hint="eastAsia"/>
          <w:szCs w:val="21"/>
        </w:rPr>
        <w:t>万</w:t>
      </w:r>
      <w:r w:rsidR="007B58BF" w:rsidRPr="007B58BF">
        <w:rPr>
          <w:rFonts w:ascii="Times New Roman" w:hAnsi="Times New Roman" w:hint="eastAsia"/>
          <w:szCs w:val="21"/>
        </w:rPr>
        <w:t>9000</w:t>
      </w:r>
      <w:r w:rsidR="007B58BF" w:rsidRPr="007B58BF">
        <w:rPr>
          <w:rFonts w:ascii="Times New Roman" w:hAnsi="Times New Roman" w:hint="eastAsia"/>
          <w:szCs w:val="21"/>
        </w:rPr>
        <w:t>人で、前年末と比べ</w:t>
      </w:r>
      <w:r w:rsidR="007B58BF" w:rsidRPr="007B58BF">
        <w:rPr>
          <w:rFonts w:ascii="Times New Roman" w:hAnsi="Times New Roman" w:hint="eastAsia"/>
          <w:szCs w:val="21"/>
        </w:rPr>
        <w:t>2</w:t>
      </w:r>
      <w:r w:rsidR="007B58BF" w:rsidRPr="007B58BF">
        <w:rPr>
          <w:rFonts w:ascii="Times New Roman" w:hAnsi="Times New Roman" w:hint="eastAsia"/>
          <w:szCs w:val="21"/>
        </w:rPr>
        <w:t>万</w:t>
      </w:r>
      <w:r w:rsidR="007B58BF" w:rsidRPr="007B58BF">
        <w:rPr>
          <w:rFonts w:ascii="Times New Roman" w:hAnsi="Times New Roman" w:hint="eastAsia"/>
          <w:szCs w:val="21"/>
        </w:rPr>
        <w:t>4000</w:t>
      </w:r>
      <w:r w:rsidR="007B58BF" w:rsidRPr="007B58BF">
        <w:rPr>
          <w:rFonts w:ascii="Times New Roman" w:hAnsi="Times New Roman" w:hint="eastAsia"/>
          <w:szCs w:val="21"/>
        </w:rPr>
        <w:t>人増加した。</w:t>
      </w:r>
    </w:p>
    <w:p w:rsidR="007B58BF" w:rsidRPr="007B58BF" w:rsidRDefault="007B58BF" w:rsidP="007B58BF">
      <w:pPr>
        <w:pStyle w:val="a7"/>
        <w:rPr>
          <w:rFonts w:ascii="Times New Roman" w:hAnsi="Times New Roman"/>
          <w:szCs w:val="21"/>
        </w:rPr>
      </w:pPr>
    </w:p>
    <w:p w:rsidR="007B58BF" w:rsidRPr="007B58BF" w:rsidRDefault="007B58BF" w:rsidP="007B58BF">
      <w:pPr>
        <w:pStyle w:val="2"/>
        <w:spacing w:after="180"/>
        <w:rPr>
          <w:rFonts w:ascii="Times New Roman" w:hAnsi="Times New Roman"/>
          <w:szCs w:val="21"/>
        </w:rPr>
      </w:pPr>
      <w:r w:rsidRPr="007B58BF">
        <w:rPr>
          <w:rFonts w:ascii="Times New Roman" w:hAnsi="Times New Roman"/>
          <w:szCs w:val="21"/>
        </w:rPr>
        <w:t>広州が</w:t>
      </w:r>
      <w:r w:rsidRPr="007B58BF">
        <w:rPr>
          <w:rFonts w:ascii="Times New Roman" w:hAnsi="Times New Roman"/>
          <w:szCs w:val="21"/>
        </w:rPr>
        <w:t>EC</w:t>
      </w:r>
      <w:r w:rsidRPr="007B58BF">
        <w:rPr>
          <w:rFonts w:ascii="Times New Roman" w:hAnsi="Times New Roman"/>
          <w:szCs w:val="21"/>
        </w:rPr>
        <w:t>輸出入で全国トップに</w:t>
      </w:r>
    </w:p>
    <w:p w:rsidR="007B58BF" w:rsidRPr="007B58BF" w:rsidRDefault="007B58BF" w:rsidP="007B58BF">
      <w:pPr>
        <w:pStyle w:val="a7"/>
        <w:rPr>
          <w:rFonts w:ascii="Times New Roman" w:hAnsi="Times New Roman"/>
          <w:szCs w:val="21"/>
        </w:rPr>
      </w:pPr>
      <w:r w:rsidRPr="007B58BF">
        <w:rPr>
          <w:rFonts w:ascii="Times New Roman" w:hAnsi="Times New Roman" w:hint="eastAsia"/>
          <w:szCs w:val="21"/>
        </w:rPr>
        <w:t xml:space="preserve">【中国新聞網　</w:t>
      </w:r>
      <w:r w:rsidRPr="007B58BF">
        <w:rPr>
          <w:rFonts w:ascii="Times New Roman" w:hAnsi="Times New Roman" w:hint="eastAsia"/>
          <w:szCs w:val="21"/>
        </w:rPr>
        <w:t>1</w:t>
      </w:r>
      <w:r w:rsidRPr="007B58BF">
        <w:rPr>
          <w:rFonts w:ascii="Times New Roman" w:hAnsi="Times New Roman" w:hint="eastAsia"/>
          <w:szCs w:val="21"/>
        </w:rPr>
        <w:t>月</w:t>
      </w:r>
      <w:r w:rsidRPr="007B58BF">
        <w:rPr>
          <w:rFonts w:ascii="Times New Roman" w:hAnsi="Times New Roman" w:hint="eastAsia"/>
          <w:szCs w:val="21"/>
        </w:rPr>
        <w:t>26</w:t>
      </w:r>
      <w:r w:rsidRPr="007B58BF">
        <w:rPr>
          <w:rFonts w:ascii="Times New Roman" w:hAnsi="Times New Roman" w:hint="eastAsia"/>
          <w:szCs w:val="21"/>
        </w:rPr>
        <w:t>日】</w:t>
      </w:r>
      <w:r w:rsidRPr="007B58BF">
        <w:rPr>
          <w:rFonts w:ascii="Times New Roman" w:hAnsi="Times New Roman"/>
          <w:szCs w:val="21"/>
        </w:rPr>
        <w:t>広州税関が</w:t>
      </w:r>
      <w:r w:rsidRPr="007B58BF">
        <w:rPr>
          <w:rFonts w:ascii="Times New Roman" w:hAnsi="Times New Roman"/>
          <w:szCs w:val="21"/>
        </w:rPr>
        <w:t>25</w:t>
      </w:r>
      <w:r w:rsidRPr="007B58BF">
        <w:rPr>
          <w:rFonts w:ascii="Times New Roman" w:hAnsi="Times New Roman"/>
          <w:szCs w:val="21"/>
        </w:rPr>
        <w:t>日に発表したデータによ</w:t>
      </w:r>
      <w:r w:rsidRPr="007B58BF">
        <w:rPr>
          <w:rFonts w:ascii="Times New Roman" w:hAnsi="Times New Roman" w:hint="eastAsia"/>
          <w:szCs w:val="21"/>
        </w:rPr>
        <w:t>る</w:t>
      </w:r>
      <w:r w:rsidRPr="007B58BF">
        <w:rPr>
          <w:rFonts w:ascii="Times New Roman" w:hAnsi="Times New Roman"/>
          <w:szCs w:val="21"/>
        </w:rPr>
        <w:t>と、</w:t>
      </w:r>
      <w:r w:rsidRPr="007B58BF">
        <w:rPr>
          <w:rFonts w:ascii="Times New Roman" w:hAnsi="Times New Roman"/>
          <w:szCs w:val="21"/>
        </w:rPr>
        <w:t>2016</w:t>
      </w:r>
      <w:r w:rsidRPr="007B58BF">
        <w:rPr>
          <w:rFonts w:ascii="Times New Roman" w:hAnsi="Times New Roman"/>
          <w:szCs w:val="21"/>
        </w:rPr>
        <w:t>年中国クロスボーダー</w:t>
      </w:r>
      <w:r w:rsidRPr="007B58BF">
        <w:rPr>
          <w:rFonts w:ascii="Times New Roman" w:hAnsi="Times New Roman"/>
          <w:szCs w:val="21"/>
        </w:rPr>
        <w:t>EC</w:t>
      </w:r>
      <w:r w:rsidRPr="007B58BF">
        <w:rPr>
          <w:rFonts w:ascii="Times New Roman" w:hAnsi="Times New Roman"/>
          <w:szCs w:val="21"/>
        </w:rPr>
        <w:t>業者による輸出入総額は</w:t>
      </w:r>
      <w:r w:rsidRPr="007B58BF">
        <w:rPr>
          <w:rFonts w:ascii="Times New Roman" w:hAnsi="Times New Roman" w:hint="eastAsia"/>
          <w:szCs w:val="21"/>
        </w:rPr>
        <w:t>前年</w:t>
      </w:r>
      <w:r w:rsidRPr="007B58BF">
        <w:rPr>
          <w:rFonts w:ascii="Times New Roman" w:hAnsi="Times New Roman"/>
          <w:szCs w:val="21"/>
        </w:rPr>
        <w:t>同期比</w:t>
      </w:r>
      <w:r w:rsidRPr="007B58BF">
        <w:rPr>
          <w:rFonts w:ascii="Times New Roman" w:hAnsi="Times New Roman"/>
          <w:szCs w:val="21"/>
        </w:rPr>
        <w:t>38.7</w:t>
      </w:r>
      <w:r w:rsidRPr="007B58BF">
        <w:rPr>
          <w:rFonts w:ascii="Times New Roman" w:hAnsi="Times New Roman"/>
          <w:szCs w:val="21"/>
        </w:rPr>
        <w:t>％増の</w:t>
      </w:r>
      <w:r w:rsidRPr="007B58BF">
        <w:rPr>
          <w:rFonts w:ascii="Times New Roman" w:hAnsi="Times New Roman"/>
          <w:szCs w:val="21"/>
        </w:rPr>
        <w:t>499</w:t>
      </w:r>
      <w:r w:rsidRPr="007B58BF">
        <w:rPr>
          <w:rFonts w:ascii="Times New Roman" w:hAnsi="Times New Roman"/>
          <w:szCs w:val="21"/>
        </w:rPr>
        <w:t>億</w:t>
      </w:r>
      <w:r w:rsidRPr="007B58BF">
        <w:rPr>
          <w:rFonts w:ascii="Times New Roman" w:hAnsi="Times New Roman"/>
          <w:szCs w:val="21"/>
        </w:rPr>
        <w:t>6000</w:t>
      </w:r>
      <w:r w:rsidRPr="007B58BF">
        <w:rPr>
          <w:rFonts w:ascii="Times New Roman" w:hAnsi="Times New Roman"/>
          <w:szCs w:val="21"/>
        </w:rPr>
        <w:t>万元になったということで</w:t>
      </w:r>
      <w:r w:rsidRPr="007B58BF">
        <w:rPr>
          <w:rFonts w:ascii="Times New Roman" w:hAnsi="Times New Roman" w:hint="eastAsia"/>
          <w:szCs w:val="21"/>
        </w:rPr>
        <w:t>ある</w:t>
      </w:r>
      <w:r w:rsidRPr="007B58BF">
        <w:rPr>
          <w:rFonts w:ascii="Times New Roman" w:hAnsi="Times New Roman"/>
          <w:szCs w:val="21"/>
        </w:rPr>
        <w:t>。そのうち、広州市内の</w:t>
      </w:r>
      <w:r w:rsidRPr="007B58BF">
        <w:rPr>
          <w:rFonts w:ascii="Times New Roman" w:hAnsi="Times New Roman"/>
          <w:szCs w:val="21"/>
        </w:rPr>
        <w:t>EC</w:t>
      </w:r>
      <w:r w:rsidRPr="007B58BF">
        <w:rPr>
          <w:rFonts w:ascii="Times New Roman" w:hAnsi="Times New Roman"/>
          <w:szCs w:val="21"/>
        </w:rPr>
        <w:t>業者による輸出入が総額の</w:t>
      </w:r>
      <w:r w:rsidRPr="007B58BF">
        <w:rPr>
          <w:rFonts w:ascii="Times New Roman" w:hAnsi="Times New Roman"/>
          <w:szCs w:val="21"/>
        </w:rPr>
        <w:t>29.4</w:t>
      </w:r>
      <w:r w:rsidRPr="007B58BF">
        <w:rPr>
          <w:rFonts w:ascii="Times New Roman" w:hAnsi="Times New Roman"/>
          <w:szCs w:val="21"/>
        </w:rPr>
        <w:t>％、金額にして</w:t>
      </w:r>
      <w:r w:rsidRPr="007B58BF">
        <w:rPr>
          <w:rFonts w:ascii="Times New Roman" w:hAnsi="Times New Roman"/>
          <w:szCs w:val="21"/>
        </w:rPr>
        <w:t>146</w:t>
      </w:r>
      <w:r w:rsidRPr="007B58BF">
        <w:rPr>
          <w:rFonts w:ascii="Times New Roman" w:hAnsi="Times New Roman"/>
          <w:szCs w:val="21"/>
        </w:rPr>
        <w:t>億</w:t>
      </w:r>
      <w:r w:rsidRPr="007B58BF">
        <w:rPr>
          <w:rFonts w:ascii="Times New Roman" w:hAnsi="Times New Roman"/>
          <w:szCs w:val="21"/>
        </w:rPr>
        <w:t>8000</w:t>
      </w:r>
      <w:r w:rsidRPr="007B58BF">
        <w:rPr>
          <w:rFonts w:ascii="Times New Roman" w:hAnsi="Times New Roman"/>
          <w:szCs w:val="21"/>
        </w:rPr>
        <w:t>万元に達し、全国一位とな</w:t>
      </w:r>
      <w:r w:rsidRPr="007B58BF">
        <w:rPr>
          <w:rFonts w:ascii="Times New Roman" w:hAnsi="Times New Roman" w:hint="eastAsia"/>
          <w:szCs w:val="21"/>
        </w:rPr>
        <w:t>っ</w:t>
      </w:r>
      <w:r w:rsidRPr="007B58BF">
        <w:rPr>
          <w:rFonts w:ascii="Times New Roman" w:hAnsi="Times New Roman"/>
          <w:szCs w:val="21"/>
        </w:rPr>
        <w:t>た。広州税関の関係部門責任者は、「広州税関は</w:t>
      </w:r>
      <w:r w:rsidRPr="007B58BF">
        <w:rPr>
          <w:rFonts w:ascii="Times New Roman" w:hAnsi="Times New Roman"/>
          <w:szCs w:val="21"/>
        </w:rPr>
        <w:t>EC</w:t>
      </w:r>
      <w:r w:rsidRPr="007B58BF">
        <w:rPr>
          <w:rFonts w:ascii="Times New Roman" w:hAnsi="Times New Roman"/>
          <w:szCs w:val="21"/>
        </w:rPr>
        <w:t>取引における通関作業の標準化、自動化、ペーパーレス化、スマート化を実現させ、</w:t>
      </w:r>
      <w:r w:rsidRPr="007B58BF">
        <w:rPr>
          <w:rFonts w:ascii="Times New Roman" w:hAnsi="Times New Roman"/>
          <w:szCs w:val="21"/>
        </w:rPr>
        <w:t>95</w:t>
      </w:r>
      <w:r w:rsidRPr="007B58BF">
        <w:rPr>
          <w:rFonts w:ascii="Times New Roman" w:hAnsi="Times New Roman"/>
          <w:szCs w:val="21"/>
        </w:rPr>
        <w:t>％の輸出商品が瞬時に通関を完了している」と述べ、</w:t>
      </w:r>
      <w:r w:rsidRPr="007B58BF">
        <w:rPr>
          <w:rFonts w:ascii="Times New Roman" w:hAnsi="Times New Roman"/>
          <w:szCs w:val="21"/>
        </w:rPr>
        <w:t>EC</w:t>
      </w:r>
      <w:r w:rsidRPr="007B58BF">
        <w:rPr>
          <w:rFonts w:ascii="Times New Roman" w:hAnsi="Times New Roman"/>
          <w:szCs w:val="21"/>
        </w:rPr>
        <w:t>取引発展の必要に即した業務モデルの確立への取り組みを強調した。</w:t>
      </w:r>
    </w:p>
    <w:p w:rsidR="0081250E" w:rsidRPr="007B58BF" w:rsidRDefault="0081250E" w:rsidP="007B58BF">
      <w:pPr>
        <w:pStyle w:val="a7"/>
        <w:ind w:leftChars="0" w:left="0"/>
        <w:rPr>
          <w:rFonts w:ascii="Times New Roman" w:hAnsi="Times New Roman"/>
          <w:szCs w:val="21"/>
        </w:rPr>
      </w:pPr>
    </w:p>
    <w:p w:rsidR="007B58BF" w:rsidRPr="007B58BF" w:rsidRDefault="007B58BF" w:rsidP="007B58BF">
      <w:pPr>
        <w:pStyle w:val="2"/>
        <w:spacing w:after="180"/>
        <w:rPr>
          <w:rFonts w:ascii="Times New Roman" w:hAnsi="Times New Roman"/>
          <w:szCs w:val="21"/>
        </w:rPr>
      </w:pPr>
      <w:r w:rsidRPr="007B58BF">
        <w:rPr>
          <w:rFonts w:ascii="Times New Roman" w:hAnsi="Times New Roman"/>
          <w:szCs w:val="21"/>
        </w:rPr>
        <w:t>国務院が仲介サービス事項を再び見直し</w:t>
      </w:r>
    </w:p>
    <w:p w:rsidR="007B58BF" w:rsidRPr="007B58BF" w:rsidRDefault="007B58BF" w:rsidP="007B58BF">
      <w:pPr>
        <w:pStyle w:val="a7"/>
        <w:rPr>
          <w:rFonts w:ascii="Times New Roman" w:hAnsi="Times New Roman"/>
          <w:szCs w:val="21"/>
        </w:rPr>
      </w:pPr>
      <w:r w:rsidRPr="007B58BF">
        <w:rPr>
          <w:rFonts w:ascii="Times New Roman" w:hAnsi="Times New Roman" w:hint="eastAsia"/>
          <w:szCs w:val="21"/>
        </w:rPr>
        <w:t xml:space="preserve">【央広網　</w:t>
      </w:r>
      <w:r w:rsidRPr="007B58BF">
        <w:rPr>
          <w:rFonts w:ascii="Times New Roman" w:hAnsi="Times New Roman" w:hint="eastAsia"/>
          <w:szCs w:val="21"/>
        </w:rPr>
        <w:t>1</w:t>
      </w:r>
      <w:r w:rsidRPr="007B58BF">
        <w:rPr>
          <w:rFonts w:ascii="Times New Roman" w:hAnsi="Times New Roman" w:hint="eastAsia"/>
          <w:szCs w:val="21"/>
        </w:rPr>
        <w:t>月</w:t>
      </w:r>
      <w:r w:rsidRPr="007B58BF">
        <w:rPr>
          <w:rFonts w:ascii="Times New Roman" w:hAnsi="Times New Roman" w:hint="eastAsia"/>
          <w:szCs w:val="21"/>
        </w:rPr>
        <w:t>23</w:t>
      </w:r>
      <w:r w:rsidRPr="007B58BF">
        <w:rPr>
          <w:rFonts w:ascii="Times New Roman" w:hAnsi="Times New Roman" w:hint="eastAsia"/>
          <w:szCs w:val="21"/>
        </w:rPr>
        <w:t>日】</w:t>
      </w:r>
      <w:r w:rsidRPr="007B58BF">
        <w:rPr>
          <w:rFonts w:ascii="Times New Roman" w:hAnsi="Times New Roman"/>
          <w:szCs w:val="21"/>
        </w:rPr>
        <w:t>李克強総理の承認を経て、国務院はこのほど「第</w:t>
      </w:r>
      <w:r w:rsidRPr="007B58BF">
        <w:rPr>
          <w:rFonts w:ascii="Times New Roman" w:hAnsi="Times New Roman"/>
          <w:szCs w:val="21"/>
        </w:rPr>
        <w:t>3</w:t>
      </w:r>
      <w:r w:rsidRPr="007B58BF">
        <w:rPr>
          <w:rFonts w:ascii="Times New Roman" w:hAnsi="Times New Roman"/>
          <w:szCs w:val="21"/>
        </w:rPr>
        <w:t>期国務院部門仲介サービス事項行政許認可の見直しと規範化に関する決定」を</w:t>
      </w:r>
      <w:r w:rsidRPr="007B58BF">
        <w:rPr>
          <w:rFonts w:ascii="Times New Roman" w:hAnsi="Times New Roman" w:hint="eastAsia"/>
          <w:szCs w:val="21"/>
        </w:rPr>
        <w:t>発表した</w:t>
      </w:r>
      <w:r w:rsidRPr="007B58BF">
        <w:rPr>
          <w:rFonts w:ascii="Times New Roman" w:hAnsi="Times New Roman"/>
          <w:szCs w:val="21"/>
        </w:rPr>
        <w:t>。多くの仲介サービス事項を再び見直し、規範化し、国務院当局の行政許認可の受理条件とはしないことを決定した。今後、国務院の関係当局は行政許</w:t>
      </w:r>
      <w:r w:rsidRPr="007B58BF">
        <w:rPr>
          <w:rFonts w:ascii="Times New Roman" w:hAnsi="Times New Roman"/>
          <w:szCs w:val="21"/>
        </w:rPr>
        <w:lastRenderedPageBreak/>
        <w:t>認可と</w:t>
      </w:r>
      <w:r w:rsidRPr="007B58BF">
        <w:rPr>
          <w:rFonts w:ascii="Times New Roman" w:hAnsi="Times New Roman" w:hint="eastAsia"/>
          <w:szCs w:val="21"/>
        </w:rPr>
        <w:t>関連</w:t>
      </w:r>
      <w:r w:rsidRPr="007B58BF">
        <w:rPr>
          <w:rFonts w:ascii="Times New Roman" w:hAnsi="Times New Roman"/>
          <w:szCs w:val="21"/>
        </w:rPr>
        <w:t>する仲介サービスを段階的に政府調達に改め、企業制度</w:t>
      </w:r>
      <w:r w:rsidRPr="007B58BF">
        <w:rPr>
          <w:rFonts w:ascii="Times New Roman" w:hAnsi="Times New Roman" w:hint="eastAsia"/>
          <w:szCs w:val="21"/>
        </w:rPr>
        <w:t>的</w:t>
      </w:r>
      <w:r w:rsidRPr="007B58BF">
        <w:rPr>
          <w:rFonts w:ascii="Times New Roman" w:hAnsi="Times New Roman"/>
          <w:szCs w:val="21"/>
        </w:rPr>
        <w:t>取引コストを的確に下げることを積極的に検討する。見直し、規範化後の法規にのっとり、業務の必要に基づき引き続き実施される仲介サービスリストを作成し、社会に公表する。同時に、</w:t>
      </w:r>
      <w:r w:rsidRPr="007B58BF">
        <w:rPr>
          <w:rFonts w:ascii="Times New Roman" w:hAnsi="Times New Roman" w:hint="eastAsia"/>
          <w:szCs w:val="21"/>
        </w:rPr>
        <w:t>関連</w:t>
      </w:r>
      <w:r w:rsidRPr="007B58BF">
        <w:rPr>
          <w:rFonts w:ascii="Times New Roman" w:hAnsi="Times New Roman"/>
          <w:szCs w:val="21"/>
        </w:rPr>
        <w:t>する改革と制度整備を加速し、事中事後の管理監督を強化し、行政許認可の質と効率を確保する</w:t>
      </w:r>
      <w:r w:rsidRPr="007B58BF">
        <w:rPr>
          <w:rFonts w:ascii="Times New Roman" w:hAnsi="Times New Roman" w:hint="eastAsia"/>
          <w:szCs w:val="21"/>
        </w:rPr>
        <w:t>。</w:t>
      </w:r>
    </w:p>
    <w:p w:rsidR="007B58BF" w:rsidRPr="007B58BF" w:rsidRDefault="007B58BF" w:rsidP="007B58BF">
      <w:pPr>
        <w:pStyle w:val="a7"/>
        <w:rPr>
          <w:rFonts w:ascii="Times New Roman" w:hAnsi="Times New Roman"/>
          <w:szCs w:val="21"/>
        </w:rPr>
      </w:pPr>
    </w:p>
    <w:p w:rsidR="007B58BF" w:rsidRPr="007B58BF" w:rsidRDefault="007B58BF" w:rsidP="007B58BF">
      <w:pPr>
        <w:pStyle w:val="2"/>
        <w:spacing w:after="180"/>
        <w:rPr>
          <w:rFonts w:ascii="Times New Roman" w:hAnsi="Times New Roman"/>
          <w:szCs w:val="21"/>
        </w:rPr>
      </w:pPr>
      <w:r w:rsidRPr="007B58BF">
        <w:rPr>
          <w:rFonts w:ascii="Times New Roman" w:hAnsi="Times New Roman"/>
          <w:szCs w:val="21"/>
        </w:rPr>
        <w:t>中国</w:t>
      </w:r>
      <w:r w:rsidRPr="007B58BF">
        <w:rPr>
          <w:rFonts w:ascii="Times New Roman" w:hAnsi="Times New Roman" w:hint="eastAsia"/>
          <w:szCs w:val="21"/>
        </w:rPr>
        <w:t>の</w:t>
      </w:r>
      <w:r w:rsidRPr="007B58BF">
        <w:rPr>
          <w:rFonts w:ascii="Times New Roman" w:hAnsi="Times New Roman"/>
          <w:szCs w:val="21"/>
        </w:rPr>
        <w:t>乳製品価格</w:t>
      </w:r>
      <w:r w:rsidRPr="007B58BF">
        <w:rPr>
          <w:rFonts w:ascii="Times New Roman" w:hAnsi="Times New Roman" w:hint="eastAsia"/>
          <w:szCs w:val="21"/>
        </w:rPr>
        <w:t>が</w:t>
      </w:r>
      <w:r w:rsidRPr="007B58BF">
        <w:rPr>
          <w:rFonts w:ascii="Times New Roman" w:hAnsi="Times New Roman"/>
          <w:szCs w:val="21"/>
        </w:rPr>
        <w:t>上昇</w:t>
      </w:r>
    </w:p>
    <w:p w:rsidR="007B58BF" w:rsidRDefault="007B58BF" w:rsidP="0081250E">
      <w:pPr>
        <w:pStyle w:val="a7"/>
        <w:rPr>
          <w:rFonts w:ascii="Times New Roman" w:hAnsi="Times New Roman"/>
          <w:szCs w:val="21"/>
        </w:rPr>
      </w:pPr>
      <w:r w:rsidRPr="007B58BF">
        <w:rPr>
          <w:rFonts w:ascii="Times New Roman" w:hAnsi="Times New Roman" w:hint="eastAsia"/>
          <w:szCs w:val="21"/>
        </w:rPr>
        <w:t xml:space="preserve">【中国網　</w:t>
      </w:r>
      <w:r w:rsidRPr="007B58BF">
        <w:rPr>
          <w:rFonts w:ascii="Times New Roman" w:hAnsi="Times New Roman" w:hint="eastAsia"/>
          <w:szCs w:val="21"/>
        </w:rPr>
        <w:t>1</w:t>
      </w:r>
      <w:r w:rsidRPr="007B58BF">
        <w:rPr>
          <w:rFonts w:ascii="Times New Roman" w:hAnsi="Times New Roman" w:hint="eastAsia"/>
          <w:szCs w:val="21"/>
        </w:rPr>
        <w:t>月</w:t>
      </w:r>
      <w:r w:rsidRPr="007B58BF">
        <w:rPr>
          <w:rFonts w:ascii="Times New Roman" w:hAnsi="Times New Roman" w:hint="eastAsia"/>
          <w:szCs w:val="21"/>
        </w:rPr>
        <w:t>25</w:t>
      </w:r>
      <w:r w:rsidRPr="007B58BF">
        <w:rPr>
          <w:rFonts w:ascii="Times New Roman" w:hAnsi="Times New Roman" w:hint="eastAsia"/>
          <w:szCs w:val="21"/>
        </w:rPr>
        <w:t>日】</w:t>
      </w:r>
      <w:r w:rsidRPr="007B58BF">
        <w:rPr>
          <w:rFonts w:ascii="Times New Roman" w:hAnsi="Times New Roman"/>
          <w:szCs w:val="21"/>
        </w:rPr>
        <w:t>世界の乳製品市場は価格</w:t>
      </w:r>
      <w:r w:rsidRPr="007B58BF">
        <w:rPr>
          <w:rFonts w:ascii="Times New Roman" w:hAnsi="Times New Roman" w:hint="eastAsia"/>
          <w:szCs w:val="21"/>
        </w:rPr>
        <w:t>が</w:t>
      </w:r>
      <w:r w:rsidRPr="007B58BF">
        <w:rPr>
          <w:rFonts w:ascii="Times New Roman" w:hAnsi="Times New Roman"/>
          <w:szCs w:val="21"/>
        </w:rPr>
        <w:t>上昇トレンドにあるとみられる。乳製品の産地で生産量が減少しているのが主な原因だ。食品・農業分野を得意とする金融機関ラボバンク・ネダーランドはこのほど、世界の乳製品に関する最新の報告書を発表した。それによると、過去</w:t>
      </w:r>
      <w:r w:rsidRPr="007B58BF">
        <w:rPr>
          <w:rFonts w:ascii="Times New Roman" w:hAnsi="Times New Roman"/>
          <w:szCs w:val="21"/>
        </w:rPr>
        <w:t>6</w:t>
      </w:r>
      <w:r w:rsidRPr="007B58BF">
        <w:rPr>
          <w:rFonts w:ascii="Times New Roman" w:hAnsi="Times New Roman"/>
          <w:szCs w:val="21"/>
        </w:rPr>
        <w:t>カ月間で世界の乳製品価格は</w:t>
      </w:r>
      <w:r w:rsidRPr="007B58BF">
        <w:rPr>
          <w:rFonts w:ascii="Times New Roman" w:hAnsi="Times New Roman"/>
          <w:szCs w:val="21"/>
        </w:rPr>
        <w:t>45</w:t>
      </w:r>
      <w:r w:rsidRPr="007B58BF">
        <w:rPr>
          <w:rFonts w:ascii="Times New Roman" w:hAnsi="Times New Roman"/>
          <w:szCs w:val="21"/>
        </w:rPr>
        <w:t>％も上昇し、世界の乳製品原料の生産量や情勢を踏まえると、</w:t>
      </w:r>
      <w:r w:rsidRPr="007B58BF">
        <w:rPr>
          <w:rFonts w:ascii="Times New Roman" w:hAnsi="Times New Roman"/>
          <w:szCs w:val="21"/>
        </w:rPr>
        <w:t>2017</w:t>
      </w:r>
      <w:r w:rsidRPr="007B58BF">
        <w:rPr>
          <w:rFonts w:ascii="Times New Roman" w:hAnsi="Times New Roman"/>
          <w:szCs w:val="21"/>
        </w:rPr>
        <w:t>年も国際市場では乳製品価格の上昇が続く見込み</w:t>
      </w:r>
      <w:r w:rsidRPr="007B58BF">
        <w:rPr>
          <w:rFonts w:ascii="Times New Roman" w:hAnsi="Times New Roman" w:hint="eastAsia"/>
          <w:szCs w:val="21"/>
        </w:rPr>
        <w:t>だ</w:t>
      </w:r>
      <w:r w:rsidRPr="007B58BF">
        <w:rPr>
          <w:rFonts w:ascii="Times New Roman" w:hAnsi="Times New Roman"/>
          <w:szCs w:val="21"/>
        </w:rPr>
        <w:t>という。過去</w:t>
      </w:r>
      <w:r w:rsidRPr="007B58BF">
        <w:rPr>
          <w:rFonts w:ascii="Times New Roman" w:hAnsi="Times New Roman"/>
          <w:szCs w:val="21"/>
        </w:rPr>
        <w:t>2</w:t>
      </w:r>
      <w:r w:rsidRPr="007B58BF">
        <w:rPr>
          <w:rFonts w:ascii="Times New Roman" w:hAnsi="Times New Roman"/>
          <w:szCs w:val="21"/>
        </w:rPr>
        <w:t>年間、中国では乳製品原料</w:t>
      </w:r>
      <w:r w:rsidRPr="007B58BF">
        <w:rPr>
          <w:rFonts w:ascii="Times New Roman" w:hAnsi="Times New Roman" w:hint="eastAsia"/>
          <w:szCs w:val="21"/>
        </w:rPr>
        <w:t>の</w:t>
      </w:r>
      <w:r w:rsidRPr="007B58BF">
        <w:rPr>
          <w:rFonts w:ascii="Times New Roman" w:hAnsi="Times New Roman"/>
          <w:szCs w:val="21"/>
        </w:rPr>
        <w:t>供給</w:t>
      </w:r>
      <w:r w:rsidRPr="007B58BF">
        <w:rPr>
          <w:rFonts w:ascii="Times New Roman" w:hAnsi="Times New Roman" w:hint="eastAsia"/>
          <w:szCs w:val="21"/>
        </w:rPr>
        <w:t>が</w:t>
      </w:r>
      <w:r w:rsidRPr="007B58BF">
        <w:rPr>
          <w:rFonts w:ascii="Times New Roman" w:hAnsi="Times New Roman"/>
          <w:szCs w:val="21"/>
        </w:rPr>
        <w:t>不足</w:t>
      </w:r>
      <w:r w:rsidRPr="007B58BF">
        <w:rPr>
          <w:rFonts w:ascii="Times New Roman" w:hAnsi="Times New Roman" w:hint="eastAsia"/>
          <w:szCs w:val="21"/>
        </w:rPr>
        <w:t>し</w:t>
      </w:r>
      <w:r w:rsidRPr="007B58BF">
        <w:rPr>
          <w:rFonts w:ascii="Times New Roman" w:hAnsi="Times New Roman"/>
          <w:szCs w:val="21"/>
        </w:rPr>
        <w:t>、国内と</w:t>
      </w:r>
      <w:r w:rsidRPr="007B58BF">
        <w:rPr>
          <w:rFonts w:ascii="Times New Roman" w:hAnsi="Times New Roman" w:hint="eastAsia"/>
          <w:szCs w:val="21"/>
        </w:rPr>
        <w:t>国</w:t>
      </w:r>
      <w:r w:rsidRPr="007B58BF">
        <w:rPr>
          <w:rFonts w:ascii="Times New Roman" w:hAnsi="Times New Roman"/>
          <w:szCs w:val="21"/>
        </w:rPr>
        <w:t>外で価格に開きがあるため、国内の乳製品価格が国際乳製品原料貿易による打撃を受けてきたことは明らかだった。</w:t>
      </w:r>
      <w:r w:rsidRPr="007B58BF">
        <w:rPr>
          <w:rFonts w:ascii="Times New Roman" w:hAnsi="Times New Roman" w:hint="eastAsia"/>
          <w:szCs w:val="21"/>
        </w:rPr>
        <w:t>しかし、</w:t>
      </w:r>
      <w:r w:rsidRPr="007B58BF">
        <w:rPr>
          <w:rFonts w:ascii="Times New Roman" w:hAnsi="Times New Roman"/>
          <w:szCs w:val="21"/>
        </w:rPr>
        <w:t>今年の状況は</w:t>
      </w:r>
      <w:r w:rsidRPr="007B58BF">
        <w:rPr>
          <w:rFonts w:ascii="Times New Roman" w:hAnsi="Times New Roman" w:hint="eastAsia"/>
          <w:szCs w:val="21"/>
        </w:rPr>
        <w:t>それとは異なる</w:t>
      </w:r>
      <w:r w:rsidR="00F1759E">
        <w:rPr>
          <w:rFonts w:ascii="Times New Roman" w:hAnsi="Times New Roman"/>
          <w:szCs w:val="21"/>
        </w:rPr>
        <w:t>。業界ウォッチャーは</w:t>
      </w:r>
      <w:r w:rsidRPr="007B58BF">
        <w:rPr>
          <w:rFonts w:ascii="Times New Roman" w:hAnsi="Times New Roman"/>
          <w:szCs w:val="21"/>
        </w:rPr>
        <w:t>「国内の乳製品の生産量は増加し、価格も上昇した。多くの牛乳製品の末端販売価格は</w:t>
      </w:r>
      <w:r w:rsidRPr="007B58BF">
        <w:rPr>
          <w:rFonts w:ascii="Times New Roman" w:hAnsi="Times New Roman"/>
          <w:szCs w:val="21"/>
        </w:rPr>
        <w:t>5</w:t>
      </w:r>
      <w:r w:rsidRPr="007B58BF">
        <w:rPr>
          <w:rFonts w:ascii="Times New Roman" w:hAnsi="Times New Roman"/>
          <w:szCs w:val="21"/>
        </w:rPr>
        <w:t>％から</w:t>
      </w:r>
      <w:r w:rsidRPr="007B58BF">
        <w:rPr>
          <w:rFonts w:ascii="Times New Roman" w:hAnsi="Times New Roman"/>
          <w:szCs w:val="21"/>
        </w:rPr>
        <w:t>10</w:t>
      </w:r>
      <w:r w:rsidRPr="007B58BF">
        <w:rPr>
          <w:rFonts w:ascii="Times New Roman" w:hAnsi="Times New Roman"/>
          <w:szCs w:val="21"/>
        </w:rPr>
        <w:t>％の範囲で緩やかに上昇している。三線都市や四線都市では乳製品消費市場の拡大ペースが非常に速い」と説明する。世界の乳製品原料の生産量が減少していることは明らかで、世界の</w:t>
      </w:r>
      <w:r w:rsidRPr="007B58BF">
        <w:rPr>
          <w:rFonts w:ascii="Times New Roman" w:hAnsi="Times New Roman"/>
          <w:szCs w:val="21"/>
        </w:rPr>
        <w:t>7</w:t>
      </w:r>
      <w:r w:rsidRPr="007B58BF">
        <w:rPr>
          <w:rFonts w:ascii="Times New Roman" w:hAnsi="Times New Roman"/>
          <w:szCs w:val="21"/>
        </w:rPr>
        <w:t>大原料輸出エリアのうち、北米エリアを除く</w:t>
      </w:r>
      <w:r w:rsidRPr="007B58BF">
        <w:rPr>
          <w:rFonts w:ascii="Times New Roman" w:hAnsi="Times New Roman"/>
          <w:szCs w:val="21"/>
        </w:rPr>
        <w:t>6</w:t>
      </w:r>
      <w:r w:rsidRPr="007B58BF">
        <w:rPr>
          <w:rFonts w:ascii="Times New Roman" w:hAnsi="Times New Roman"/>
          <w:szCs w:val="21"/>
        </w:rPr>
        <w:t>エリアで</w:t>
      </w:r>
      <w:r w:rsidRPr="007B58BF">
        <w:rPr>
          <w:rFonts w:ascii="Times New Roman" w:hAnsi="Times New Roman" w:hint="eastAsia"/>
          <w:szCs w:val="21"/>
        </w:rPr>
        <w:t>20</w:t>
      </w:r>
      <w:r w:rsidRPr="007B58BF">
        <w:rPr>
          <w:rFonts w:ascii="Times New Roman" w:hAnsi="Times New Roman"/>
          <w:szCs w:val="21"/>
        </w:rPr>
        <w:t>16</w:t>
      </w:r>
      <w:r w:rsidRPr="007B58BF">
        <w:rPr>
          <w:rFonts w:ascii="Times New Roman" w:hAnsi="Times New Roman"/>
          <w:szCs w:val="21"/>
        </w:rPr>
        <w:t>年下半期は生産量が大幅</w:t>
      </w:r>
      <w:r w:rsidRPr="007B58BF">
        <w:rPr>
          <w:rFonts w:ascii="Times New Roman" w:hAnsi="Times New Roman" w:hint="eastAsia"/>
          <w:szCs w:val="21"/>
        </w:rPr>
        <w:t>に</w:t>
      </w:r>
      <w:r w:rsidRPr="007B58BF">
        <w:rPr>
          <w:rFonts w:ascii="Times New Roman" w:hAnsi="Times New Roman"/>
          <w:szCs w:val="21"/>
        </w:rPr>
        <w:t>減少した。生産量は前年同期比</w:t>
      </w:r>
      <w:r w:rsidRPr="007B58BF">
        <w:rPr>
          <w:rFonts w:ascii="Times New Roman" w:hAnsi="Times New Roman" w:hint="eastAsia"/>
          <w:szCs w:val="21"/>
        </w:rPr>
        <w:t>で</w:t>
      </w:r>
      <w:r w:rsidRPr="007B58BF">
        <w:rPr>
          <w:rFonts w:ascii="Times New Roman" w:hAnsi="Times New Roman"/>
          <w:szCs w:val="21"/>
        </w:rPr>
        <w:t>約</w:t>
      </w:r>
      <w:r w:rsidRPr="007B58BF">
        <w:rPr>
          <w:rFonts w:ascii="Times New Roman" w:hAnsi="Times New Roman"/>
          <w:szCs w:val="21"/>
        </w:rPr>
        <w:t>260</w:t>
      </w:r>
      <w:r w:rsidRPr="007B58BF">
        <w:rPr>
          <w:rFonts w:ascii="Times New Roman" w:hAnsi="Times New Roman"/>
          <w:szCs w:val="21"/>
        </w:rPr>
        <w:t>万トン減少し、これによって輸出量</w:t>
      </w:r>
      <w:r w:rsidRPr="007B58BF">
        <w:rPr>
          <w:rFonts w:ascii="Times New Roman" w:hAnsi="Times New Roman" w:hint="eastAsia"/>
          <w:szCs w:val="21"/>
        </w:rPr>
        <w:t>が</w:t>
      </w:r>
      <w:r w:rsidRPr="007B58BF">
        <w:rPr>
          <w:rFonts w:ascii="Times New Roman" w:hAnsi="Times New Roman"/>
          <w:szCs w:val="21"/>
        </w:rPr>
        <w:t>約</w:t>
      </w:r>
      <w:r w:rsidRPr="007B58BF">
        <w:rPr>
          <w:rFonts w:ascii="Times New Roman" w:hAnsi="Times New Roman"/>
          <w:szCs w:val="21"/>
        </w:rPr>
        <w:t>450</w:t>
      </w:r>
      <w:r w:rsidRPr="007B58BF">
        <w:rPr>
          <w:rFonts w:ascii="Times New Roman" w:hAnsi="Times New Roman"/>
          <w:szCs w:val="21"/>
        </w:rPr>
        <w:t>万トン</w:t>
      </w:r>
      <w:r w:rsidRPr="007B58BF">
        <w:rPr>
          <w:rFonts w:ascii="Times New Roman" w:hAnsi="Times New Roman" w:hint="eastAsia"/>
          <w:szCs w:val="21"/>
        </w:rPr>
        <w:t>減少することとなった</w:t>
      </w:r>
      <w:r w:rsidRPr="007B58BF">
        <w:rPr>
          <w:rFonts w:ascii="Times New Roman" w:hAnsi="Times New Roman"/>
          <w:szCs w:val="21"/>
        </w:rPr>
        <w:t>。</w:t>
      </w:r>
    </w:p>
    <w:p w:rsidR="00F1759E" w:rsidRPr="007B58BF" w:rsidRDefault="00F1759E" w:rsidP="0081250E">
      <w:pPr>
        <w:pStyle w:val="a7"/>
        <w:rPr>
          <w:rFonts w:ascii="Times New Roman" w:hAnsi="Times New Roman"/>
          <w:szCs w:val="21"/>
        </w:rPr>
      </w:pPr>
    </w:p>
    <w:p w:rsidR="007B58BF" w:rsidRPr="007B58BF" w:rsidRDefault="007B58BF" w:rsidP="007B58BF">
      <w:pPr>
        <w:pStyle w:val="2"/>
        <w:spacing w:after="180"/>
        <w:rPr>
          <w:rFonts w:ascii="Times New Roman" w:hAnsi="Times New Roman"/>
          <w:szCs w:val="21"/>
        </w:rPr>
      </w:pPr>
      <w:r w:rsidRPr="007B58BF">
        <w:rPr>
          <w:rFonts w:ascii="Times New Roman" w:hAnsi="Times New Roman"/>
          <w:szCs w:val="21"/>
        </w:rPr>
        <w:t>2020</w:t>
      </w:r>
      <w:r w:rsidRPr="007B58BF">
        <w:rPr>
          <w:rFonts w:ascii="Times New Roman" w:hAnsi="Times New Roman"/>
          <w:szCs w:val="21"/>
        </w:rPr>
        <w:t>年までに核心的戦略材料保障率</w:t>
      </w:r>
      <w:r w:rsidRPr="007B58BF">
        <w:rPr>
          <w:rFonts w:ascii="Times New Roman" w:hAnsi="Times New Roman"/>
          <w:szCs w:val="21"/>
        </w:rPr>
        <w:t>70</w:t>
      </w:r>
      <w:r w:rsidRPr="007B58BF">
        <w:rPr>
          <w:rFonts w:ascii="Times New Roman" w:hAnsi="Times New Roman"/>
          <w:szCs w:val="21"/>
        </w:rPr>
        <w:t>％超目指す</w:t>
      </w:r>
    </w:p>
    <w:p w:rsidR="003E5988" w:rsidRPr="0081250E" w:rsidRDefault="007B58BF" w:rsidP="0081250E">
      <w:pPr>
        <w:pStyle w:val="a7"/>
        <w:rPr>
          <w:rFonts w:ascii="Times New Roman" w:hAnsi="Times New Roman"/>
          <w:szCs w:val="21"/>
        </w:rPr>
      </w:pPr>
      <w:r w:rsidRPr="007B58BF">
        <w:rPr>
          <w:rFonts w:ascii="Times New Roman" w:hAnsi="Times New Roman" w:hint="eastAsia"/>
          <w:szCs w:val="21"/>
        </w:rPr>
        <w:t xml:space="preserve">【中国新聞網　</w:t>
      </w:r>
      <w:r w:rsidRPr="007B58BF">
        <w:rPr>
          <w:rFonts w:ascii="Times New Roman" w:hAnsi="Times New Roman" w:hint="eastAsia"/>
          <w:szCs w:val="21"/>
        </w:rPr>
        <w:t>1</w:t>
      </w:r>
      <w:r w:rsidRPr="007B58BF">
        <w:rPr>
          <w:rFonts w:ascii="Times New Roman" w:hAnsi="Times New Roman" w:hint="eastAsia"/>
          <w:szCs w:val="21"/>
        </w:rPr>
        <w:t>月</w:t>
      </w:r>
      <w:r w:rsidRPr="007B58BF">
        <w:rPr>
          <w:rFonts w:ascii="Times New Roman" w:hAnsi="Times New Roman" w:hint="eastAsia"/>
          <w:szCs w:val="21"/>
        </w:rPr>
        <w:t>23</w:t>
      </w:r>
      <w:r w:rsidRPr="007B58BF">
        <w:rPr>
          <w:rFonts w:ascii="Times New Roman" w:hAnsi="Times New Roman" w:hint="eastAsia"/>
          <w:szCs w:val="21"/>
        </w:rPr>
        <w:t>日】</w:t>
      </w:r>
      <w:r w:rsidRPr="007B58BF">
        <w:rPr>
          <w:rFonts w:ascii="Times New Roman" w:hAnsi="Times New Roman"/>
          <w:szCs w:val="21"/>
        </w:rPr>
        <w:t>工業情報化省は</w:t>
      </w:r>
      <w:r w:rsidRPr="007B58BF">
        <w:rPr>
          <w:rFonts w:ascii="Times New Roman" w:hAnsi="Times New Roman"/>
          <w:szCs w:val="21"/>
        </w:rPr>
        <w:t>23</w:t>
      </w:r>
      <w:r w:rsidRPr="007B58BF">
        <w:rPr>
          <w:rFonts w:ascii="Times New Roman" w:hAnsi="Times New Roman"/>
          <w:szCs w:val="21"/>
        </w:rPr>
        <w:t>日、「新材料産業発展指針」を発表し、</w:t>
      </w:r>
      <w:r w:rsidRPr="007B58BF">
        <w:rPr>
          <w:rFonts w:ascii="Times New Roman" w:hAnsi="Times New Roman"/>
          <w:szCs w:val="21"/>
        </w:rPr>
        <w:t>2020</w:t>
      </w:r>
      <w:r w:rsidRPr="007B58BF">
        <w:rPr>
          <w:rFonts w:ascii="Times New Roman" w:hAnsi="Times New Roman"/>
          <w:szCs w:val="21"/>
        </w:rPr>
        <w:t>年までに核心的戦略材料の総合保障能力</w:t>
      </w:r>
      <w:r w:rsidRPr="007B58BF">
        <w:rPr>
          <w:rFonts w:ascii="Times New Roman" w:hAnsi="Times New Roman" w:hint="eastAsia"/>
          <w:szCs w:val="21"/>
        </w:rPr>
        <w:t>が</w:t>
      </w:r>
      <w:r w:rsidRPr="007B58BF">
        <w:rPr>
          <w:rFonts w:ascii="Times New Roman" w:hAnsi="Times New Roman"/>
          <w:szCs w:val="21"/>
        </w:rPr>
        <w:t>70</w:t>
      </w:r>
      <w:r w:rsidRPr="007B58BF">
        <w:rPr>
          <w:rFonts w:ascii="Times New Roman" w:hAnsi="Times New Roman"/>
          <w:szCs w:val="21"/>
        </w:rPr>
        <w:t>％を超えるようにするという発展目標を明らかにした。工業情報化省の責任者は「『指針』では新材料産業という新しいシステムを構築する任務を重視している。</w:t>
      </w:r>
      <w:r w:rsidRPr="007B58BF">
        <w:rPr>
          <w:rFonts w:ascii="Times New Roman" w:hAnsi="Times New Roman"/>
          <w:szCs w:val="21"/>
        </w:rPr>
        <w:t>2020</w:t>
      </w:r>
      <w:r w:rsidRPr="007B58BF">
        <w:rPr>
          <w:rFonts w:ascii="Times New Roman" w:hAnsi="Times New Roman"/>
          <w:szCs w:val="21"/>
        </w:rPr>
        <w:t>年までに炭素繊維複合材料、高品質特殊鉄鋼、先端軽合金材料などの分野では重点新材料</w:t>
      </w:r>
      <w:r w:rsidRPr="007B58BF">
        <w:rPr>
          <w:rFonts w:ascii="Times New Roman" w:hAnsi="Times New Roman"/>
          <w:szCs w:val="21"/>
        </w:rPr>
        <w:t>70</w:t>
      </w:r>
      <w:r w:rsidRPr="007B58BF">
        <w:rPr>
          <w:rFonts w:ascii="Times New Roman" w:hAnsi="Times New Roman"/>
          <w:szCs w:val="21"/>
        </w:rPr>
        <w:t>種類以上の産業化と応用化を実現させ、中国の新材料産業の発展レベルと整合性のある製造技術装備保障システムを構築する」と紹介した。</w:t>
      </w:r>
    </w:p>
    <w:p w:rsidR="001B1071" w:rsidRPr="001B1071" w:rsidRDefault="001B1071" w:rsidP="001B1071">
      <w:pPr>
        <w:pStyle w:val="1"/>
        <w:jc w:val="left"/>
        <w:rPr>
          <w:rFonts w:ascii="ＭＳ Ｐ明朝" w:eastAsia="ＭＳ Ｐ明朝" w:hAnsi="ＭＳ Ｐ明朝"/>
          <w:b/>
          <w:sz w:val="28"/>
          <w:szCs w:val="28"/>
        </w:rPr>
      </w:pPr>
      <w:bookmarkStart w:id="8" w:name="_Toc473712310"/>
      <w:r w:rsidRPr="001B1071">
        <w:rPr>
          <w:rFonts w:ascii="ＭＳ Ｐ明朝" w:eastAsia="ＭＳ Ｐ明朝" w:hAnsi="ＭＳ Ｐ明朝" w:hint="eastAsia"/>
          <w:b/>
          <w:sz w:val="28"/>
          <w:szCs w:val="28"/>
        </w:rPr>
        <w:lastRenderedPageBreak/>
        <w:t>エスカレーターで右側に立ち左側を空けるのは非科学的？</w:t>
      </w:r>
      <w:bookmarkEnd w:id="8"/>
    </w:p>
    <w:p w:rsidR="001212D3" w:rsidRDefault="001212D3" w:rsidP="001212D3">
      <w:pPr>
        <w:jc w:val="right"/>
        <w:rPr>
          <w:lang w:eastAsia="zh-CN"/>
        </w:rPr>
      </w:pPr>
      <w:r>
        <w:rPr>
          <w:rFonts w:hint="eastAsia"/>
          <w:lang w:eastAsia="zh-CN"/>
        </w:rPr>
        <w:t>一般社団法人大阪能率協会常任理事、順利包装集団董事（在上海）</w:t>
      </w:r>
    </w:p>
    <w:p w:rsidR="001212D3" w:rsidRPr="00901649" w:rsidRDefault="001212D3" w:rsidP="001212D3">
      <w:pPr>
        <w:wordWrap w:val="0"/>
        <w:jc w:val="right"/>
        <w:rPr>
          <w:rFonts w:eastAsia="SimSun"/>
        </w:rPr>
      </w:pPr>
      <w:r>
        <w:rPr>
          <w:rFonts w:hint="eastAsia"/>
        </w:rPr>
        <w:t>福喜多技術士事務所所長、</w:t>
      </w:r>
      <w:r w:rsidRPr="009B7751">
        <w:rPr>
          <w:rFonts w:ascii="ＭＳ 明朝" w:hAnsi="ＭＳ 明朝" w:hint="eastAsia"/>
        </w:rPr>
        <w:t>東アジアセンター外部研究員</w:t>
      </w:r>
    </w:p>
    <w:p w:rsidR="001212D3" w:rsidRDefault="001212D3" w:rsidP="001212D3">
      <w:pPr>
        <w:jc w:val="right"/>
      </w:pPr>
      <w:r>
        <w:rPr>
          <w:rFonts w:hint="eastAsia"/>
        </w:rPr>
        <w:t>福喜多俊夫</w:t>
      </w:r>
    </w:p>
    <w:p w:rsidR="0033253C" w:rsidRDefault="0033253C" w:rsidP="00B75AC4">
      <w:pPr>
        <w:jc w:val="right"/>
        <w:rPr>
          <w:rFonts w:eastAsia="ＭＳ Ｐゴシック"/>
        </w:rPr>
      </w:pPr>
    </w:p>
    <w:p w:rsidR="001B1071" w:rsidRPr="001B1071" w:rsidRDefault="001B1071" w:rsidP="00FA2456">
      <w:pPr>
        <w:pStyle w:val="a7"/>
        <w:ind w:firstLineChars="100" w:firstLine="220"/>
        <w:rPr>
          <w:rFonts w:ascii="Times New Roman" w:hAnsi="Times New Roman"/>
          <w:szCs w:val="21"/>
        </w:rPr>
      </w:pPr>
      <w:r w:rsidRPr="001B1071">
        <w:rPr>
          <w:rFonts w:ascii="Times New Roman" w:hAnsi="Times New Roman" w:hint="eastAsia"/>
          <w:szCs w:val="21"/>
        </w:rPr>
        <w:t>人民網（</w:t>
      </w:r>
      <w:r w:rsidRPr="001B1071">
        <w:rPr>
          <w:rFonts w:ascii="Times New Roman" w:hAnsi="Times New Roman" w:hint="eastAsia"/>
          <w:szCs w:val="21"/>
        </w:rPr>
        <w:t>1</w:t>
      </w:r>
      <w:r w:rsidRPr="001B1071">
        <w:rPr>
          <w:rFonts w:ascii="Times New Roman" w:hAnsi="Times New Roman" w:hint="eastAsia"/>
          <w:szCs w:val="21"/>
        </w:rPr>
        <w:t>月</w:t>
      </w:r>
      <w:r w:rsidRPr="001B1071">
        <w:rPr>
          <w:rFonts w:ascii="Times New Roman" w:hAnsi="Times New Roman" w:hint="eastAsia"/>
          <w:szCs w:val="21"/>
        </w:rPr>
        <w:t>4</w:t>
      </w:r>
      <w:r w:rsidRPr="001B1071">
        <w:rPr>
          <w:rFonts w:ascii="Times New Roman" w:hAnsi="Times New Roman" w:hint="eastAsia"/>
          <w:szCs w:val="21"/>
        </w:rPr>
        <w:t>日付）は「エスカレーターで右側に立ち左側を空けるのは非科学的？」という表題でマナーと安全性について論じた。</w:t>
      </w:r>
    </w:p>
    <w:p w:rsidR="001B1071" w:rsidRPr="001B1071" w:rsidRDefault="001B1071" w:rsidP="001B1071">
      <w:pPr>
        <w:pStyle w:val="a7"/>
        <w:ind w:firstLineChars="100" w:firstLine="220"/>
        <w:rPr>
          <w:rFonts w:ascii="Times New Roman" w:hAnsi="Times New Roman"/>
          <w:szCs w:val="21"/>
        </w:rPr>
      </w:pPr>
      <w:r w:rsidRPr="001B1071">
        <w:rPr>
          <w:rFonts w:ascii="Times New Roman" w:hAnsi="Times New Roman" w:hint="eastAsia"/>
          <w:szCs w:val="21"/>
        </w:rPr>
        <w:t>大阪は右立ち、名古屋や東京は左立ちである。「エスカレーターで歩くのは危険だ</w:t>
      </w:r>
      <w:r w:rsidR="00FA2456">
        <w:rPr>
          <w:rFonts w:ascii="Times New Roman" w:hAnsi="Times New Roman" w:hint="eastAsia"/>
          <w:szCs w:val="21"/>
        </w:rPr>
        <w:t>から歩かないように」と表示されているが、大体、お年寄りは歩かず</w:t>
      </w:r>
      <w:r w:rsidRPr="001B1071">
        <w:rPr>
          <w:rFonts w:ascii="Times New Roman" w:hAnsi="Times New Roman" w:hint="eastAsia"/>
          <w:szCs w:val="21"/>
        </w:rPr>
        <w:t>中年や若者は殆どの人がそれぞれの都市の慣習に従って空いている方を歩いて昇降している。たまに二人連れで階段を塞いでいる人がいると大いに迷惑する。</w:t>
      </w:r>
    </w:p>
    <w:p w:rsidR="001B1071" w:rsidRPr="001B1071" w:rsidRDefault="001B1071" w:rsidP="001B1071">
      <w:pPr>
        <w:pStyle w:val="a7"/>
        <w:ind w:firstLineChars="100" w:firstLine="220"/>
        <w:rPr>
          <w:rFonts w:ascii="Times New Roman" w:hAnsi="Times New Roman"/>
          <w:szCs w:val="21"/>
        </w:rPr>
      </w:pPr>
      <w:r w:rsidRPr="001B1071">
        <w:rPr>
          <w:rFonts w:ascii="Times New Roman" w:hAnsi="Times New Roman" w:hint="eastAsia"/>
          <w:szCs w:val="21"/>
        </w:rPr>
        <w:t>私は大阪が長いので、上海に住んだ当初、上海のエスカレーターは右立ちなので全く違和感を感じなかった。人民網の記事から、中国では全土で右立ちなのかと疑問を持ったが、北京、天津、広州などで特に違和感を感じなかったので全土右立ちかもしれない。</w:t>
      </w:r>
    </w:p>
    <w:p w:rsidR="001B1071" w:rsidRPr="001B1071" w:rsidRDefault="001B1071" w:rsidP="001B1071">
      <w:pPr>
        <w:pStyle w:val="a7"/>
        <w:ind w:firstLineChars="100" w:firstLine="220"/>
        <w:rPr>
          <w:rFonts w:ascii="Times New Roman" w:hAnsi="Times New Roman"/>
          <w:szCs w:val="21"/>
        </w:rPr>
      </w:pPr>
      <w:r w:rsidRPr="001B1071">
        <w:rPr>
          <w:rFonts w:ascii="Times New Roman" w:hAnsi="Times New Roman" w:hint="eastAsia"/>
          <w:szCs w:val="21"/>
        </w:rPr>
        <w:t>人民網の記事は、「エスカレーターで右側に立ち、左側を空けるのは一種のマナーとなり、習慣化しているが、南京地下鉄では安全面を考慮し、このマナーを提唱しない。また、広州地下鉄は</w:t>
      </w:r>
      <w:r w:rsidRPr="001B1071">
        <w:rPr>
          <w:rFonts w:ascii="Times New Roman" w:hAnsi="Times New Roman" w:hint="eastAsia"/>
          <w:szCs w:val="21"/>
        </w:rPr>
        <w:t>10</w:t>
      </w:r>
      <w:r w:rsidRPr="001B1071">
        <w:rPr>
          <w:rFonts w:ascii="Times New Roman" w:hAnsi="Times New Roman" w:hint="eastAsia"/>
          <w:szCs w:val="21"/>
        </w:rPr>
        <w:t>年前より、上海地下鉄は</w:t>
      </w:r>
      <w:r w:rsidRPr="001B1071">
        <w:rPr>
          <w:rFonts w:ascii="Times New Roman" w:hAnsi="Times New Roman" w:hint="eastAsia"/>
          <w:szCs w:val="21"/>
        </w:rPr>
        <w:t>3</w:t>
      </w:r>
      <w:r w:rsidRPr="001B1071">
        <w:rPr>
          <w:rFonts w:ascii="Times New Roman" w:hAnsi="Times New Roman" w:hint="eastAsia"/>
          <w:szCs w:val="21"/>
        </w:rPr>
        <w:t>年前より、このマナーを提唱しなくなった」と述べ、北京市特殊設備検測センター事故弁公室の張弟華氏の「これは科学的に見ても合理的ではない」という見解を紹介している。</w:t>
      </w:r>
    </w:p>
    <w:p w:rsidR="001B1071" w:rsidRPr="001B1071" w:rsidRDefault="001B1071" w:rsidP="001B1071">
      <w:pPr>
        <w:pStyle w:val="a7"/>
        <w:ind w:firstLineChars="100" w:firstLine="220"/>
        <w:rPr>
          <w:rFonts w:ascii="Times New Roman" w:hAnsi="Times New Roman"/>
          <w:szCs w:val="21"/>
        </w:rPr>
      </w:pPr>
      <w:r w:rsidRPr="001B1071">
        <w:rPr>
          <w:rFonts w:ascii="Times New Roman" w:hAnsi="Times New Roman" w:hint="eastAsia"/>
          <w:szCs w:val="21"/>
        </w:rPr>
        <w:t>張弟華氏は、①まず設計面からエスカレーターは一般的な階段と異なる。階段の段差は</w:t>
      </w:r>
      <w:r w:rsidRPr="001B1071">
        <w:rPr>
          <w:rFonts w:ascii="Times New Roman" w:hAnsi="Times New Roman" w:hint="eastAsia"/>
          <w:szCs w:val="21"/>
        </w:rPr>
        <w:t>16-17cm</w:t>
      </w:r>
      <w:r w:rsidRPr="001B1071">
        <w:rPr>
          <w:rFonts w:ascii="Times New Roman" w:hAnsi="Times New Roman" w:hint="eastAsia"/>
          <w:szCs w:val="21"/>
        </w:rPr>
        <w:t>ほどだが、エスカレーターは</w:t>
      </w:r>
      <w:r w:rsidRPr="001B1071">
        <w:rPr>
          <w:rFonts w:ascii="Times New Roman" w:hAnsi="Times New Roman" w:hint="eastAsia"/>
          <w:szCs w:val="21"/>
        </w:rPr>
        <w:t>24cm</w:t>
      </w:r>
      <w:r w:rsidRPr="001B1071">
        <w:rPr>
          <w:rFonts w:ascii="Times New Roman" w:hAnsi="Times New Roman" w:hint="eastAsia"/>
          <w:szCs w:val="21"/>
        </w:rPr>
        <w:t>ほどで、歩いて用いる階段の高さを大きく上回る。エスカレーターで歩くと人身事故を起こしやすい　②長期的に右側に立つことで、エスカレーターの右側の機構が消耗しやすくなる。と歩くことの危険を説いている。</w:t>
      </w:r>
    </w:p>
    <w:p w:rsidR="00FA2456" w:rsidRDefault="001B1071" w:rsidP="00FA2456">
      <w:pPr>
        <w:pStyle w:val="a7"/>
        <w:ind w:firstLineChars="100" w:firstLine="220"/>
        <w:rPr>
          <w:rFonts w:ascii="Times New Roman" w:hAnsi="Times New Roman"/>
          <w:szCs w:val="21"/>
        </w:rPr>
      </w:pPr>
      <w:r w:rsidRPr="001B1071">
        <w:rPr>
          <w:rFonts w:ascii="Times New Roman" w:hAnsi="Times New Roman" w:hint="eastAsia"/>
          <w:szCs w:val="21"/>
        </w:rPr>
        <w:t>しかし、人民網は、乗客の流れや誘導などの安全面を考慮すると、長らく習慣化された右立ち、左空けを急に変えさせることは現実的ではない、良好な秩序を破壊することになるだろうと結んでいる。</w:t>
      </w:r>
    </w:p>
    <w:p w:rsidR="001B1071" w:rsidRPr="001B1071" w:rsidRDefault="001B1071" w:rsidP="00FA2456">
      <w:pPr>
        <w:pStyle w:val="a7"/>
        <w:ind w:firstLineChars="100" w:firstLine="220"/>
        <w:rPr>
          <w:rFonts w:ascii="Times New Roman" w:hAnsi="Times New Roman"/>
          <w:szCs w:val="21"/>
        </w:rPr>
      </w:pPr>
      <w:r w:rsidRPr="001B1071">
        <w:rPr>
          <w:rFonts w:ascii="Times New Roman" w:hAnsi="Times New Roman" w:hint="eastAsia"/>
          <w:szCs w:val="21"/>
        </w:rPr>
        <w:t>ところで、大阪は右立ちだが、出張でいろいろな都市に行くと、左立ちが多いようだ。これまでに覚えている都市で言えば、東京、京都、名古屋、奈良は左立ち。私の故郷の伊勢はかなり適当に立っているが私は右に立つことにしている。高校の所在地松阪は右立ちだ。</w:t>
      </w:r>
    </w:p>
    <w:p w:rsidR="006311DB" w:rsidRPr="00A113A6" w:rsidRDefault="005C7F4E" w:rsidP="00E91437">
      <w:pPr>
        <w:pStyle w:val="a7"/>
        <w:ind w:right="1540"/>
        <w:jc w:val="right"/>
        <w:rPr>
          <w:rFonts w:asciiTheme="minorEastAsia" w:hAnsiTheme="minorEastAsia"/>
          <w:szCs w:val="21"/>
        </w:rPr>
      </w:pPr>
      <w:r>
        <w:rPr>
          <w:rFonts w:hint="eastAsia"/>
          <w:noProof/>
        </w:rPr>
        <w:lastRenderedPageBreak/>
        <w:t xml:space="preserve">　</w:t>
      </w:r>
      <w:r w:rsidR="007F5906" w:rsidRPr="007F5906">
        <w:rPr>
          <w:rFonts w:hint="eastAsia"/>
          <w:noProof/>
        </w:rPr>
        <w:t xml:space="preserve">　　　　　　　　　　　　　　　　　　　　　　　　　　　　</w:t>
      </w:r>
      <w:r w:rsidR="00A70A47">
        <w:rPr>
          <w:rFonts w:hint="eastAsia"/>
          <w:noProof/>
        </w:rPr>
        <w:t xml:space="preserve">　　　　　　　　　　　　　　　　　　　　　　　　　　　　　　　</w:t>
      </w:r>
      <w:r w:rsidR="006236B0" w:rsidRPr="006236B0">
        <w:rPr>
          <w:rFonts w:hint="eastAsia"/>
          <w:noProof/>
        </w:rPr>
        <w:t xml:space="preserve">　　　　　　　　　　　　　　　　　　　　　　　　　　　　　　</w:t>
      </w:r>
      <w:r w:rsidR="00D637FA">
        <w:rPr>
          <w:rFonts w:hint="eastAsia"/>
          <w:noProof/>
        </w:rPr>
        <w:t xml:space="preserve">　　　　　　　　　　　　　　　　　　　　　　　　　　　　　　　</w:t>
      </w:r>
      <w:r w:rsidR="00B86C2B" w:rsidRPr="00B86C2B">
        <w:rPr>
          <w:rFonts w:hint="eastAsia"/>
          <w:noProof/>
        </w:rPr>
        <w:t xml:space="preserve">　　　　　　　　　　　　　　　　　　</w:t>
      </w:r>
      <w:r w:rsidR="00861EE5">
        <w:rPr>
          <w:rFonts w:hint="eastAsia"/>
          <w:noProof/>
        </w:rPr>
        <w:t xml:space="preserve">　　　　　　　　　　　　　　　　　　　　　　　　</w:t>
      </w:r>
      <w:r w:rsidR="00D26AA7" w:rsidRPr="00D26AA7">
        <w:rPr>
          <w:rFonts w:hint="eastAsia"/>
          <w:noProof/>
        </w:rPr>
        <w:t xml:space="preserve">　　　　　　　　　　　　　　　　　　　　　　　　　　　　　　　　　　　　　　　　　　　　　　　　　　　　　　　　　　　　　</w:t>
      </w:r>
    </w:p>
    <w:p w:rsidR="006311DB" w:rsidRPr="0044631D" w:rsidRDefault="006311DB" w:rsidP="006311DB">
      <w:pPr>
        <w:keepNext/>
        <w:pBdr>
          <w:top w:val="single" w:sz="4" w:space="1" w:color="auto"/>
          <w:bottom w:val="single" w:sz="4" w:space="1" w:color="auto"/>
        </w:pBdr>
        <w:outlineLvl w:val="0"/>
        <w:rPr>
          <w:rFonts w:ascii="･皈､･・ｪ" w:eastAsia="･皈､･・ｪ" w:hAnsi="･皈､･・ｪ"/>
          <w:sz w:val="32"/>
          <w:szCs w:val="32"/>
        </w:rPr>
      </w:pPr>
      <w:bookmarkStart w:id="9" w:name="_Toc473712311"/>
      <w:r w:rsidRPr="0044631D">
        <w:rPr>
          <w:rFonts w:ascii="･皈､･・ｪ" w:eastAsia="･皈､･・ｪ" w:hAnsi="･皈､･・ｪ" w:cs="･皈､･・ｪ" w:hint="eastAsia"/>
          <w:sz w:val="32"/>
          <w:szCs w:val="32"/>
        </w:rPr>
        <w:t>【中国経済最新統計】</w:t>
      </w:r>
      <w:bookmarkEnd w:id="9"/>
    </w:p>
    <w:p w:rsidR="006311DB" w:rsidRPr="0044631D" w:rsidRDefault="006311DB" w:rsidP="006311DB">
      <w:pPr>
        <w:spacing w:line="220" w:lineRule="exact"/>
        <w:rPr>
          <w:rFonts w:ascii="Times New Roman" w:hAnsi="Times New Roman"/>
          <w:sz w:val="16"/>
          <w:szCs w:val="16"/>
        </w:rPr>
      </w:pPr>
    </w:p>
    <w:tbl>
      <w:tblPr>
        <w:tblW w:w="9660"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36"/>
        <w:gridCol w:w="732"/>
        <w:gridCol w:w="759"/>
        <w:gridCol w:w="734"/>
        <w:gridCol w:w="732"/>
        <w:gridCol w:w="734"/>
        <w:gridCol w:w="733"/>
        <w:gridCol w:w="733"/>
        <w:gridCol w:w="733"/>
        <w:gridCol w:w="733"/>
        <w:gridCol w:w="733"/>
        <w:gridCol w:w="736"/>
        <w:gridCol w:w="732"/>
      </w:tblGrid>
      <w:tr w:rsidR="006311DB" w:rsidRPr="0044631D" w:rsidTr="00BB2075">
        <w:tc>
          <w:tcPr>
            <w:tcW w:w="836" w:type="dxa"/>
            <w:tcBorders>
              <w:top w:val="double" w:sz="6" w:space="0" w:color="000000"/>
            </w:tcBorders>
          </w:tcPr>
          <w:p w:rsidR="006311DB" w:rsidRPr="0044631D" w:rsidRDefault="006311DB" w:rsidP="00BB2075">
            <w:pPr>
              <w:spacing w:line="220" w:lineRule="exact"/>
              <w:rPr>
                <w:rFonts w:ascii="Times New Roman" w:hAnsi="Times New Roman"/>
                <w:sz w:val="16"/>
                <w:szCs w:val="16"/>
              </w:rPr>
            </w:pPr>
          </w:p>
        </w:tc>
        <w:tc>
          <w:tcPr>
            <w:tcW w:w="732"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①</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実質</w:t>
            </w:r>
            <w:r w:rsidRPr="0044631D">
              <w:rPr>
                <w:rFonts w:cs="Century"/>
                <w:sz w:val="16"/>
                <w:szCs w:val="16"/>
                <w:lang w:eastAsia="zh-TW"/>
              </w:rPr>
              <w:t>GDP</w:t>
            </w:r>
            <w:r w:rsidRPr="0044631D">
              <w:rPr>
                <w:rFonts w:ascii="ＭＳ 明朝" w:hAnsi="ＭＳ 明朝" w:cs="ＭＳ 明朝" w:hint="eastAsia"/>
                <w:sz w:val="16"/>
                <w:szCs w:val="16"/>
                <w:lang w:eastAsia="zh-TW"/>
              </w:rPr>
              <w:t>増加率</w:t>
            </w:r>
          </w:p>
          <w:p w:rsidR="006311DB" w:rsidRPr="0044631D" w:rsidRDefault="006311DB" w:rsidP="00BB2075">
            <w:pPr>
              <w:spacing w:line="220" w:lineRule="exact"/>
              <w:rPr>
                <w:rFonts w:cs="Century"/>
                <w:sz w:val="16"/>
                <w:szCs w:val="16"/>
                <w:lang w:eastAsia="zh-TW"/>
              </w:rPr>
            </w:pPr>
            <w:r w:rsidRPr="0044631D">
              <w:rPr>
                <w:rFonts w:cs="Century"/>
                <w:sz w:val="16"/>
                <w:szCs w:val="16"/>
                <w:lang w:eastAsia="zh-TW"/>
              </w:rPr>
              <w:t>(%)</w:t>
            </w:r>
          </w:p>
        </w:tc>
        <w:tc>
          <w:tcPr>
            <w:tcW w:w="759"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②</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工業付加価値増加率</w:t>
            </w:r>
            <w:r w:rsidRPr="0044631D">
              <w:rPr>
                <w:rFonts w:cs="Century"/>
                <w:sz w:val="16"/>
                <w:szCs w:val="16"/>
                <w:lang w:eastAsia="zh-TW"/>
              </w:rPr>
              <w:t>(%)</w:t>
            </w:r>
          </w:p>
        </w:tc>
        <w:tc>
          <w:tcPr>
            <w:tcW w:w="734"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③</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消費財</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小売総</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額増加率</w:t>
            </w:r>
            <w:r w:rsidRPr="0044631D">
              <w:rPr>
                <w:rFonts w:cs="Century"/>
                <w:sz w:val="16"/>
                <w:szCs w:val="16"/>
                <w:lang w:eastAsia="zh-TW"/>
              </w:rPr>
              <w:t>(%)</w:t>
            </w:r>
          </w:p>
        </w:tc>
        <w:tc>
          <w:tcPr>
            <w:tcW w:w="732"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④</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消費者</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物価指</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数上昇率</w:t>
            </w:r>
            <w:r w:rsidRPr="0044631D">
              <w:rPr>
                <w:rFonts w:cs="Century"/>
                <w:sz w:val="16"/>
                <w:szCs w:val="16"/>
                <w:lang w:eastAsia="zh-TW"/>
              </w:rPr>
              <w:t>(%)</w:t>
            </w:r>
          </w:p>
        </w:tc>
        <w:tc>
          <w:tcPr>
            <w:tcW w:w="734"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⑤</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都市固定資産投資増加率</w:t>
            </w:r>
            <w:r w:rsidRPr="0044631D">
              <w:rPr>
                <w:rFonts w:cs="Century"/>
                <w:sz w:val="16"/>
                <w:szCs w:val="16"/>
                <w:lang w:eastAsia="zh-TW"/>
              </w:rPr>
              <w:t>(%)</w:t>
            </w:r>
          </w:p>
        </w:tc>
        <w:tc>
          <w:tcPr>
            <w:tcW w:w="733"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⑥</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貿易収支</w:t>
            </w:r>
          </w:p>
          <w:p w:rsidR="006311DB" w:rsidRPr="0044631D" w:rsidRDefault="006311DB" w:rsidP="00BB2075">
            <w:pPr>
              <w:spacing w:line="220" w:lineRule="exact"/>
              <w:rPr>
                <w:rFonts w:cs="Century"/>
                <w:sz w:val="16"/>
                <w:szCs w:val="16"/>
              </w:rPr>
            </w:pPr>
            <w:r w:rsidRPr="0044631D">
              <w:rPr>
                <w:rFonts w:cs="Century"/>
                <w:sz w:val="16"/>
                <w:szCs w:val="16"/>
              </w:rPr>
              <w:t>(</w:t>
            </w:r>
            <w:r w:rsidRPr="0044631D">
              <w:rPr>
                <w:rFonts w:ascii="ＭＳ 明朝" w:hAnsi="ＭＳ 明朝" w:cs="ＭＳ 明朝" w:hint="eastAsia"/>
                <w:sz w:val="16"/>
                <w:szCs w:val="16"/>
                <w:lang w:eastAsia="zh-TW"/>
              </w:rPr>
              <w:t>億㌦</w:t>
            </w:r>
            <w:r w:rsidRPr="0044631D">
              <w:rPr>
                <w:rFonts w:cs="Century"/>
                <w:sz w:val="16"/>
                <w:szCs w:val="16"/>
              </w:rPr>
              <w:t>)</w:t>
            </w:r>
          </w:p>
        </w:tc>
        <w:tc>
          <w:tcPr>
            <w:tcW w:w="733" w:type="dxa"/>
            <w:tcBorders>
              <w:top w:val="double" w:sz="6" w:space="0" w:color="000000"/>
            </w:tcBorders>
          </w:tcPr>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lang w:eastAsia="zh-TW"/>
              </w:rPr>
              <w:t>⑦</w:t>
            </w:r>
          </w:p>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lang w:eastAsia="zh-TW"/>
              </w:rPr>
              <w:t>輸　出</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増加率</w:t>
            </w:r>
            <w:r w:rsidRPr="0044631D">
              <w:rPr>
                <w:rFonts w:cs="Century"/>
                <w:sz w:val="16"/>
                <w:szCs w:val="16"/>
                <w:lang w:eastAsia="zh-TW"/>
              </w:rPr>
              <w:t>(%)</w:t>
            </w:r>
          </w:p>
        </w:tc>
        <w:tc>
          <w:tcPr>
            <w:tcW w:w="733"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⑧</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輸　入</w:t>
            </w:r>
          </w:p>
          <w:p w:rsidR="006311DB" w:rsidRPr="0044631D" w:rsidRDefault="006311DB" w:rsidP="00BB2075">
            <w:pPr>
              <w:spacing w:line="220" w:lineRule="exact"/>
              <w:rPr>
                <w:rFonts w:cs="Century"/>
                <w:sz w:val="16"/>
                <w:szCs w:val="16"/>
                <w:lang w:eastAsia="zh-CN"/>
              </w:rPr>
            </w:pPr>
            <w:r w:rsidRPr="0044631D">
              <w:rPr>
                <w:rFonts w:ascii="ＭＳ 明朝" w:hAnsi="ＭＳ 明朝" w:cs="ＭＳ 明朝" w:hint="eastAsia"/>
                <w:sz w:val="16"/>
                <w:szCs w:val="16"/>
                <w:lang w:eastAsia="zh-TW"/>
              </w:rPr>
              <w:t>増加率</w:t>
            </w:r>
            <w:r w:rsidRPr="0044631D">
              <w:rPr>
                <w:rFonts w:cs="Century"/>
                <w:sz w:val="16"/>
                <w:szCs w:val="16"/>
                <w:lang w:eastAsia="zh-CN"/>
              </w:rPr>
              <w:t>(%)</w:t>
            </w:r>
          </w:p>
        </w:tc>
        <w:tc>
          <w:tcPr>
            <w:tcW w:w="733" w:type="dxa"/>
            <w:tcBorders>
              <w:top w:val="double" w:sz="6" w:space="0" w:color="000000"/>
            </w:tcBorders>
          </w:tcPr>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rPr>
              <w:t>⑨</w:t>
            </w:r>
          </w:p>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rPr>
              <w:t>外国直</w:t>
            </w:r>
          </w:p>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rPr>
              <w:t>接投資</w:t>
            </w:r>
          </w:p>
          <w:p w:rsidR="006311DB" w:rsidRPr="0044631D" w:rsidRDefault="006311DB" w:rsidP="00BB2075">
            <w:pPr>
              <w:spacing w:line="220" w:lineRule="exact"/>
              <w:rPr>
                <w:rFonts w:ascii="Times New Roman" w:hAnsi="Times New Roman"/>
                <w:sz w:val="16"/>
                <w:szCs w:val="16"/>
              </w:rPr>
            </w:pPr>
            <w:r w:rsidRPr="0044631D">
              <w:rPr>
                <w:rFonts w:ascii="ＭＳ 明朝" w:hAnsi="ＭＳ 明朝" w:cs="ＭＳ 明朝" w:hint="eastAsia"/>
                <w:sz w:val="16"/>
                <w:szCs w:val="16"/>
              </w:rPr>
              <w:t>件数の増加率</w:t>
            </w:r>
          </w:p>
          <w:p w:rsidR="006311DB" w:rsidRPr="0044631D" w:rsidRDefault="006311DB" w:rsidP="00BB2075">
            <w:pPr>
              <w:spacing w:line="220" w:lineRule="exact"/>
              <w:rPr>
                <w:rFonts w:cs="Century"/>
                <w:sz w:val="16"/>
                <w:szCs w:val="16"/>
                <w:lang w:eastAsia="zh-CN"/>
              </w:rPr>
            </w:pPr>
            <w:r w:rsidRPr="0044631D">
              <w:rPr>
                <w:rFonts w:cs="Century"/>
                <w:sz w:val="16"/>
                <w:szCs w:val="16"/>
                <w:lang w:eastAsia="zh-CN"/>
              </w:rPr>
              <w:t>(%)</w:t>
            </w:r>
          </w:p>
        </w:tc>
        <w:tc>
          <w:tcPr>
            <w:tcW w:w="733"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⑩</w:t>
            </w:r>
          </w:p>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外国直接投資金額増加率</w:t>
            </w:r>
          </w:p>
          <w:p w:rsidR="006311DB" w:rsidRPr="0044631D" w:rsidRDefault="006311DB" w:rsidP="00BB2075">
            <w:pPr>
              <w:spacing w:line="220" w:lineRule="exact"/>
              <w:rPr>
                <w:rFonts w:cs="Century"/>
                <w:sz w:val="16"/>
                <w:szCs w:val="16"/>
                <w:lang w:eastAsia="zh-TW"/>
              </w:rPr>
            </w:pPr>
            <w:r w:rsidRPr="0044631D">
              <w:rPr>
                <w:rFonts w:cs="Century"/>
                <w:sz w:val="16"/>
                <w:szCs w:val="16"/>
                <w:lang w:eastAsia="zh-TW"/>
              </w:rPr>
              <w:t>(%)</w:t>
            </w:r>
          </w:p>
        </w:tc>
        <w:tc>
          <w:tcPr>
            <w:tcW w:w="736"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TW"/>
              </w:rPr>
            </w:pPr>
            <w:r w:rsidRPr="0044631D">
              <w:rPr>
                <w:rFonts w:ascii="ＭＳ 明朝" w:hAnsi="ＭＳ 明朝" w:cs="ＭＳ 明朝" w:hint="eastAsia"/>
                <w:sz w:val="16"/>
                <w:szCs w:val="16"/>
                <w:lang w:eastAsia="zh-TW"/>
              </w:rPr>
              <w:t>⑪</w:t>
            </w:r>
          </w:p>
          <w:p w:rsidR="006311DB" w:rsidRPr="0044631D" w:rsidRDefault="006311DB" w:rsidP="00BB2075">
            <w:pPr>
              <w:spacing w:line="220" w:lineRule="exact"/>
              <w:rPr>
                <w:rFonts w:cs="Century"/>
                <w:sz w:val="16"/>
                <w:szCs w:val="16"/>
                <w:lang w:eastAsia="zh-TW"/>
              </w:rPr>
            </w:pPr>
            <w:r w:rsidRPr="0044631D">
              <w:rPr>
                <w:rFonts w:ascii="ＭＳ 明朝" w:hAnsi="ＭＳ 明朝" w:cs="ＭＳ 明朝" w:hint="eastAsia"/>
                <w:sz w:val="16"/>
                <w:szCs w:val="16"/>
                <w:lang w:eastAsia="zh-TW"/>
              </w:rPr>
              <w:t>貨幣供給量増加率</w:t>
            </w:r>
            <w:r w:rsidRPr="0044631D">
              <w:rPr>
                <w:rFonts w:cs="Century"/>
                <w:sz w:val="16"/>
                <w:szCs w:val="16"/>
                <w:lang w:eastAsia="zh-TW"/>
              </w:rPr>
              <w:t>M2(%)</w:t>
            </w:r>
          </w:p>
        </w:tc>
        <w:tc>
          <w:tcPr>
            <w:tcW w:w="732" w:type="dxa"/>
            <w:tcBorders>
              <w:top w:val="double" w:sz="6" w:space="0" w:color="000000"/>
            </w:tcBorders>
          </w:tcPr>
          <w:p w:rsidR="006311DB" w:rsidRPr="0044631D" w:rsidRDefault="006311DB" w:rsidP="00BB2075">
            <w:pPr>
              <w:spacing w:line="220" w:lineRule="exact"/>
              <w:rPr>
                <w:rFonts w:ascii="Times New Roman" w:hAnsi="Times New Roman"/>
                <w:sz w:val="16"/>
                <w:szCs w:val="16"/>
                <w:lang w:eastAsia="zh-CN"/>
              </w:rPr>
            </w:pPr>
            <w:r w:rsidRPr="0044631D">
              <w:rPr>
                <w:rFonts w:ascii="ＭＳ 明朝" w:hAnsi="ＭＳ 明朝" w:cs="ＭＳ 明朝" w:hint="eastAsia"/>
                <w:sz w:val="16"/>
                <w:szCs w:val="16"/>
                <w:lang w:eastAsia="zh-TW"/>
              </w:rPr>
              <w:t>⑫</w:t>
            </w:r>
          </w:p>
          <w:p w:rsidR="006311DB" w:rsidRPr="0044631D" w:rsidRDefault="006311DB" w:rsidP="00BB2075">
            <w:pPr>
              <w:spacing w:line="220" w:lineRule="exact"/>
              <w:rPr>
                <w:rFonts w:cs="Century"/>
                <w:sz w:val="16"/>
                <w:szCs w:val="16"/>
                <w:lang w:eastAsia="zh-CN"/>
              </w:rPr>
            </w:pPr>
            <w:r w:rsidRPr="0044631D">
              <w:rPr>
                <w:rFonts w:ascii="ＭＳ 明朝" w:hAnsi="ＭＳ 明朝" w:cs="ＭＳ 明朝" w:hint="eastAsia"/>
                <w:sz w:val="16"/>
                <w:szCs w:val="16"/>
                <w:lang w:eastAsia="zh-TW"/>
              </w:rPr>
              <w:t>人民元貸出残高増加率</w:t>
            </w:r>
            <w:r w:rsidRPr="0044631D">
              <w:rPr>
                <w:rFonts w:cs="Century"/>
                <w:sz w:val="16"/>
                <w:szCs w:val="16"/>
                <w:lang w:eastAsia="zh-CN"/>
              </w:rPr>
              <w:t>(%)</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5</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Pr>
                <w:rFonts w:cs="Century"/>
                <w:b/>
                <w:bCs/>
                <w:sz w:val="16"/>
                <w:szCs w:val="16"/>
              </w:rPr>
              <w:t>4</w:t>
            </w:r>
          </w:p>
        </w:tc>
        <w:tc>
          <w:tcPr>
            <w:tcW w:w="759" w:type="dxa"/>
          </w:tcPr>
          <w:p w:rsidR="006311DB" w:rsidRPr="0044631D" w:rsidRDefault="006311DB" w:rsidP="00BB2075">
            <w:pPr>
              <w:spacing w:line="220" w:lineRule="exact"/>
              <w:jc w:val="center"/>
              <w:rPr>
                <w:rFonts w:ascii="Times New Roman" w:hAnsi="Times New Roman"/>
                <w:b/>
                <w:bCs/>
                <w:sz w:val="16"/>
                <w:szCs w:val="16"/>
              </w:rPr>
            </w:pP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8</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1020</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ascii="Times New Roman" w:hAnsi="Times New Roman"/>
                <w:b/>
                <w:bCs/>
                <w:sz w:val="16"/>
                <w:szCs w:val="16"/>
              </w:rPr>
              <w:t>0.</w:t>
            </w:r>
            <w:r>
              <w:rPr>
                <w:rFonts w:cs="Century"/>
                <w:b/>
                <w:bCs/>
                <w:sz w:val="16"/>
                <w:szCs w:val="16"/>
              </w:rPr>
              <w:t>8</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5</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3</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6</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6</w:t>
            </w:r>
          </w:p>
        </w:tc>
        <w:tc>
          <w:tcPr>
            <w:tcW w:w="759" w:type="dxa"/>
          </w:tcPr>
          <w:p w:rsidR="006311DB" w:rsidRPr="0044631D" w:rsidRDefault="006311DB" w:rsidP="00BB2075">
            <w:pPr>
              <w:spacing w:line="220" w:lineRule="exact"/>
              <w:jc w:val="center"/>
              <w:rPr>
                <w:rFonts w:ascii="Times New Roman" w:hAnsi="Times New Roman"/>
                <w:b/>
                <w:bCs/>
                <w:sz w:val="16"/>
                <w:szCs w:val="16"/>
              </w:rPr>
            </w:pP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7</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5</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775</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7</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.0</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8</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8</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8</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cs="Century"/>
                <w:b/>
                <w:bCs/>
                <w:sz w:val="16"/>
                <w:szCs w:val="16"/>
              </w:rPr>
              <w:t>1</w:t>
            </w:r>
            <w:r>
              <w:rPr>
                <w:rFonts w:cs="Century"/>
                <w:b/>
                <w:bCs/>
                <w:sz w:val="16"/>
                <w:szCs w:val="16"/>
              </w:rPr>
              <w:t>8</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8</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7</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8</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.0</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21</w:t>
            </w:r>
            <w:r w:rsidRPr="0044631D">
              <w:rPr>
                <w:rFonts w:ascii="Times New Roman" w:hAnsi="Times New Roman"/>
                <w:b/>
                <w:bCs/>
                <w:sz w:val="16"/>
                <w:szCs w:val="16"/>
              </w:rPr>
              <w:t>.</w:t>
            </w:r>
            <w:r>
              <w:rPr>
                <w:rFonts w:cs="Century"/>
                <w:b/>
                <w:bCs/>
                <w:sz w:val="16"/>
                <w:szCs w:val="16"/>
              </w:rPr>
              <w:t>6</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955</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23</w:t>
            </w:r>
            <w:r w:rsidRPr="0044631D">
              <w:rPr>
                <w:rFonts w:ascii="Times New Roman" w:hAnsi="Times New Roman"/>
                <w:b/>
                <w:bCs/>
                <w:sz w:val="16"/>
                <w:szCs w:val="16"/>
              </w:rPr>
              <w:t>.</w:t>
            </w:r>
            <w:r>
              <w:rPr>
                <w:rFonts w:cs="Century"/>
                <w:b/>
                <w:bCs/>
                <w:sz w:val="16"/>
                <w:szCs w:val="16"/>
              </w:rPr>
              <w:t>6</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8</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9</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1</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.0</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5</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7</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.0</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96</w:t>
            </w:r>
            <w:r w:rsidRPr="0044631D">
              <w:rPr>
                <w:rFonts w:cs="Century"/>
                <w:b/>
                <w:bCs/>
                <w:sz w:val="16"/>
                <w:szCs w:val="16"/>
              </w:rPr>
              <w:t>1</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sidRPr="0044631D">
              <w:rPr>
                <w:rFonts w:cs="Century"/>
                <w:b/>
                <w:bCs/>
                <w:sz w:val="16"/>
                <w:szCs w:val="16"/>
              </w:rPr>
              <w:t>3</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Pr>
                <w:rFonts w:cs="Century"/>
                <w:b/>
                <w:bCs/>
                <w:sz w:val="16"/>
                <w:szCs w:val="16"/>
              </w:rPr>
              <w:t>7</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2010</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3</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sidRPr="0044631D">
              <w:rPr>
                <w:rFonts w:cs="Century"/>
                <w:b/>
                <w:bCs/>
                <w:sz w:val="16"/>
                <w:szCs w:val="16"/>
              </w:rPr>
              <w:t>3</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cs="Century"/>
                <w:b/>
                <w:bCs/>
                <w:sz w:val="16"/>
                <w:szCs w:val="16"/>
              </w:rPr>
              <w:t>31</w:t>
            </w:r>
          </w:p>
        </w:tc>
        <w:tc>
          <w:tcPr>
            <w:tcW w:w="733"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sidRPr="0044631D">
              <w:rPr>
                <w:rFonts w:cs="Century"/>
                <w:b/>
                <w:bCs/>
                <w:sz w:val="16"/>
                <w:szCs w:val="16"/>
              </w:rPr>
              <w:t>3</w:t>
            </w:r>
          </w:p>
        </w:tc>
        <w:tc>
          <w:tcPr>
            <w:tcW w:w="733"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3</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8</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2011</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2</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9</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1</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4</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.0</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549</w:t>
            </w:r>
          </w:p>
        </w:tc>
        <w:tc>
          <w:tcPr>
            <w:tcW w:w="733"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sidRPr="0044631D">
              <w:rPr>
                <w:rFonts w:cs="Century"/>
                <w:b/>
                <w:bCs/>
                <w:sz w:val="16"/>
                <w:szCs w:val="16"/>
              </w:rPr>
              <w:t>3</w:t>
            </w:r>
          </w:p>
        </w:tc>
        <w:tc>
          <w:tcPr>
            <w:tcW w:w="733"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sidRPr="0044631D">
              <w:rPr>
                <w:rFonts w:cs="Century"/>
                <w:b/>
                <w:bCs/>
                <w:sz w:val="16"/>
                <w:szCs w:val="16"/>
              </w:rPr>
              <w:t>1</w:t>
            </w:r>
          </w:p>
        </w:tc>
        <w:tc>
          <w:tcPr>
            <w:tcW w:w="733"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6</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r>
      <w:tr w:rsidR="006311DB" w:rsidRPr="0044631D" w:rsidTr="00BB2075">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2012</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.0</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7</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7</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2303</w:t>
            </w:r>
          </w:p>
        </w:tc>
        <w:tc>
          <w:tcPr>
            <w:tcW w:w="733" w:type="dxa"/>
          </w:tcPr>
          <w:p w:rsidR="006311DB" w:rsidRPr="0044631D" w:rsidRDefault="006311DB" w:rsidP="00BB2075">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9</w:t>
            </w:r>
          </w:p>
        </w:tc>
        <w:tc>
          <w:tcPr>
            <w:tcW w:w="733" w:type="dxa"/>
          </w:tcPr>
          <w:p w:rsidR="006311DB" w:rsidRPr="0044631D" w:rsidRDefault="006311DB" w:rsidP="00BB2075">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1</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Pr>
                <w:rFonts w:cs="Century"/>
                <w:b/>
                <w:bCs/>
                <w:sz w:val="16"/>
                <w:szCs w:val="16"/>
              </w:rPr>
              <w:t>7</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8</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.0</w:t>
            </w:r>
          </w:p>
        </w:tc>
      </w:tr>
      <w:tr w:rsidR="006311DB" w:rsidRPr="0044631D" w:rsidTr="00BB2075">
        <w:trPr>
          <w:trHeight w:val="142"/>
        </w:trPr>
        <w:tc>
          <w:tcPr>
            <w:tcW w:w="836" w:type="dxa"/>
          </w:tcPr>
          <w:p w:rsidR="006311DB" w:rsidRPr="0044631D" w:rsidRDefault="006311DB" w:rsidP="00BB2075">
            <w:pPr>
              <w:spacing w:line="220" w:lineRule="exact"/>
              <w:rPr>
                <w:rFonts w:ascii="Times New Roman" w:hAnsi="Times New Roman"/>
                <w:b/>
                <w:bCs/>
                <w:sz w:val="16"/>
                <w:szCs w:val="16"/>
              </w:rPr>
            </w:pPr>
            <w:r w:rsidRPr="0044631D">
              <w:rPr>
                <w:rFonts w:cs="Century"/>
                <w:b/>
                <w:bCs/>
                <w:sz w:val="16"/>
                <w:szCs w:val="16"/>
              </w:rPr>
              <w:t>2013</w:t>
            </w:r>
            <w:r w:rsidRPr="0044631D">
              <w:rPr>
                <w:rFonts w:ascii="ＭＳ 明朝" w:hAnsi="ＭＳ 明朝" w:cs="ＭＳ 明朝" w:hint="eastAsia"/>
                <w:b/>
                <w:bCs/>
                <w:sz w:val="16"/>
                <w:szCs w:val="16"/>
              </w:rPr>
              <w:t>年</w:t>
            </w:r>
          </w:p>
        </w:tc>
        <w:tc>
          <w:tcPr>
            <w:tcW w:w="732"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4</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6</w:t>
            </w:r>
          </w:p>
        </w:tc>
        <w:tc>
          <w:tcPr>
            <w:tcW w:w="734"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cs="Century"/>
                <w:b/>
                <w:bCs/>
                <w:sz w:val="16"/>
                <w:szCs w:val="16"/>
              </w:rPr>
              <w:t>.</w:t>
            </w:r>
            <w:r>
              <w:rPr>
                <w:rFonts w:cs="Century"/>
                <w:b/>
                <w:bCs/>
                <w:sz w:val="16"/>
                <w:szCs w:val="16"/>
              </w:rPr>
              <w:t>4</w:t>
            </w:r>
          </w:p>
        </w:tc>
        <w:tc>
          <w:tcPr>
            <w:tcW w:w="733"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2</w:t>
            </w:r>
            <w:r>
              <w:rPr>
                <w:rFonts w:cs="Century"/>
                <w:b/>
                <w:bCs/>
                <w:sz w:val="16"/>
                <w:szCs w:val="16"/>
              </w:rPr>
              <w:t>59</w:t>
            </w:r>
            <w:r w:rsidRPr="0044631D">
              <w:rPr>
                <w:rFonts w:cs="Century"/>
                <w:b/>
                <w:bCs/>
                <w:sz w:val="16"/>
                <w:szCs w:val="16"/>
              </w:rPr>
              <w:t>0</w:t>
            </w:r>
          </w:p>
        </w:tc>
        <w:tc>
          <w:tcPr>
            <w:tcW w:w="733" w:type="dxa"/>
          </w:tcPr>
          <w:p w:rsidR="006311DB" w:rsidRPr="0044631D" w:rsidRDefault="006311DB" w:rsidP="00BB2075">
            <w:pPr>
              <w:spacing w:line="220" w:lineRule="exact"/>
              <w:jc w:val="right"/>
              <w:rPr>
                <w:rFonts w:ascii="Times New Roman" w:hAnsi="Times New Roman"/>
                <w:b/>
                <w:bCs/>
                <w:sz w:val="16"/>
                <w:szCs w:val="16"/>
              </w:rPr>
            </w:pPr>
            <w:r>
              <w:rPr>
                <w:rFonts w:cs="Century"/>
                <w:b/>
                <w:bCs/>
                <w:sz w:val="16"/>
                <w:szCs w:val="16"/>
              </w:rPr>
              <w:t>7</w:t>
            </w:r>
            <w:r w:rsidRPr="0044631D">
              <w:rPr>
                <w:rFonts w:cs="Century"/>
                <w:b/>
                <w:bCs/>
                <w:sz w:val="16"/>
                <w:szCs w:val="16"/>
              </w:rPr>
              <w:t>.</w:t>
            </w:r>
            <w:r>
              <w:rPr>
                <w:rFonts w:cs="Century"/>
                <w:b/>
                <w:bCs/>
                <w:sz w:val="16"/>
                <w:szCs w:val="16"/>
              </w:rPr>
              <w:t>8</w:t>
            </w:r>
          </w:p>
        </w:tc>
        <w:tc>
          <w:tcPr>
            <w:tcW w:w="733" w:type="dxa"/>
          </w:tcPr>
          <w:p w:rsidR="006311DB" w:rsidRPr="0044631D" w:rsidRDefault="006311DB" w:rsidP="00BB2075">
            <w:pPr>
              <w:spacing w:line="220" w:lineRule="exact"/>
              <w:ind w:firstLineChars="50" w:firstLine="80"/>
              <w:jc w:val="right"/>
              <w:rPr>
                <w:rFonts w:ascii="Times New Roman" w:hAnsi="Times New Roman"/>
                <w:b/>
                <w:bCs/>
                <w:sz w:val="16"/>
                <w:szCs w:val="16"/>
              </w:rPr>
            </w:pPr>
            <w:r>
              <w:rPr>
                <w:rFonts w:cs="Century"/>
                <w:b/>
                <w:bCs/>
                <w:sz w:val="16"/>
                <w:szCs w:val="16"/>
              </w:rPr>
              <w:t>7</w:t>
            </w:r>
            <w:r w:rsidRPr="0044631D">
              <w:rPr>
                <w:rFonts w:cs="Century"/>
                <w:b/>
                <w:bCs/>
                <w:sz w:val="16"/>
                <w:szCs w:val="16"/>
              </w:rPr>
              <w:t>.2</w:t>
            </w:r>
          </w:p>
        </w:tc>
        <w:tc>
          <w:tcPr>
            <w:tcW w:w="733" w:type="dxa"/>
          </w:tcPr>
          <w:p w:rsidR="006311DB" w:rsidRPr="0044631D" w:rsidRDefault="006311DB" w:rsidP="00BB2075">
            <w:pPr>
              <w:spacing w:line="220" w:lineRule="exact"/>
              <w:ind w:firstLineChars="50" w:firstLine="80"/>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cs="Century"/>
                <w:b/>
                <w:bCs/>
                <w:sz w:val="16"/>
                <w:szCs w:val="16"/>
              </w:rPr>
              <w:t>.</w:t>
            </w:r>
            <w:r>
              <w:rPr>
                <w:rFonts w:cs="Century"/>
                <w:b/>
                <w:bCs/>
                <w:sz w:val="16"/>
                <w:szCs w:val="16"/>
              </w:rPr>
              <w:t>6</w:t>
            </w:r>
          </w:p>
        </w:tc>
        <w:tc>
          <w:tcPr>
            <w:tcW w:w="733" w:type="dxa"/>
          </w:tcPr>
          <w:p w:rsidR="006311DB" w:rsidRPr="0044631D" w:rsidRDefault="006311DB" w:rsidP="00BB2075">
            <w:pPr>
              <w:spacing w:line="220" w:lineRule="exact"/>
              <w:jc w:val="center"/>
              <w:rPr>
                <w:rFonts w:ascii="Times New Roman" w:hAnsi="Times New Roman"/>
                <w:b/>
                <w:bCs/>
                <w:sz w:val="16"/>
                <w:szCs w:val="16"/>
              </w:rPr>
            </w:pPr>
            <w:r>
              <w:rPr>
                <w:rFonts w:cs="Century"/>
                <w:b/>
                <w:bCs/>
                <w:sz w:val="16"/>
                <w:szCs w:val="16"/>
              </w:rPr>
              <w:t>5</w:t>
            </w:r>
            <w:r w:rsidRPr="0044631D">
              <w:rPr>
                <w:rFonts w:cs="Century"/>
                <w:b/>
                <w:bCs/>
                <w:sz w:val="16"/>
                <w:szCs w:val="16"/>
              </w:rPr>
              <w:t>.3</w:t>
            </w:r>
          </w:p>
        </w:tc>
        <w:tc>
          <w:tcPr>
            <w:tcW w:w="736"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13.</w:t>
            </w:r>
            <w:r>
              <w:rPr>
                <w:rFonts w:cs="Century"/>
                <w:b/>
                <w:bCs/>
                <w:sz w:val="16"/>
                <w:szCs w:val="16"/>
              </w:rPr>
              <w:t>6</w:t>
            </w:r>
          </w:p>
        </w:tc>
        <w:tc>
          <w:tcPr>
            <w:tcW w:w="732" w:type="dxa"/>
          </w:tcPr>
          <w:p w:rsidR="006311DB" w:rsidRPr="0044631D" w:rsidRDefault="006311DB" w:rsidP="00BB2075">
            <w:pPr>
              <w:spacing w:line="220" w:lineRule="exact"/>
              <w:jc w:val="center"/>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1</w:t>
            </w:r>
          </w:p>
        </w:tc>
      </w:tr>
      <w:tr w:rsidR="006311DB" w:rsidRPr="0044631D" w:rsidTr="00BB2075">
        <w:tc>
          <w:tcPr>
            <w:tcW w:w="836" w:type="dxa"/>
          </w:tcPr>
          <w:p w:rsidR="006311DB" w:rsidRPr="0044631D" w:rsidRDefault="006311DB" w:rsidP="00BB2075">
            <w:pPr>
              <w:spacing w:line="220" w:lineRule="exact"/>
              <w:jc w:val="right"/>
              <w:rPr>
                <w:rFonts w:ascii="Times New Roman" w:hAnsi="Times New Roman"/>
                <w:b/>
                <w:bCs/>
                <w:color w:val="000000"/>
                <w:sz w:val="16"/>
                <w:szCs w:val="16"/>
              </w:rPr>
            </w:pPr>
            <w:r w:rsidRPr="0044631D">
              <w:rPr>
                <w:rFonts w:cs="Century"/>
                <w:b/>
                <w:bCs/>
                <w:color w:val="000000"/>
                <w:sz w:val="16"/>
                <w:szCs w:val="16"/>
              </w:rPr>
              <w:t>201</w:t>
            </w:r>
            <w:r>
              <w:rPr>
                <w:rFonts w:cs="Century"/>
                <w:b/>
                <w:bCs/>
                <w:color w:val="000000"/>
                <w:sz w:val="16"/>
                <w:szCs w:val="16"/>
              </w:rPr>
              <w:t>4</w:t>
            </w:r>
            <w:r w:rsidRPr="0044631D">
              <w:rPr>
                <w:rFonts w:ascii="ＭＳ 明朝" w:hAnsi="ＭＳ 明朝" w:cs="ＭＳ 明朝" w:hint="eastAsia"/>
                <w:b/>
                <w:bCs/>
                <w:color w:val="000000"/>
                <w:sz w:val="16"/>
                <w:szCs w:val="16"/>
              </w:rPr>
              <w:t>年</w:t>
            </w:r>
          </w:p>
        </w:tc>
        <w:tc>
          <w:tcPr>
            <w:tcW w:w="732" w:type="dxa"/>
          </w:tcPr>
          <w:p w:rsidR="006311DB" w:rsidRPr="0044631D" w:rsidRDefault="006311DB" w:rsidP="00BB2075">
            <w:pPr>
              <w:spacing w:line="220" w:lineRule="exact"/>
              <w:jc w:val="right"/>
              <w:rPr>
                <w:rFonts w:cs="Century"/>
                <w:b/>
                <w:bCs/>
                <w:color w:val="000000"/>
                <w:sz w:val="16"/>
                <w:szCs w:val="16"/>
              </w:rPr>
            </w:pPr>
            <w:r>
              <w:rPr>
                <w:rFonts w:cs="Century"/>
                <w:b/>
                <w:bCs/>
                <w:color w:val="000000"/>
                <w:sz w:val="16"/>
                <w:szCs w:val="16"/>
              </w:rPr>
              <w:t>7</w:t>
            </w:r>
            <w:r w:rsidRPr="0044631D">
              <w:rPr>
                <w:rFonts w:cs="Century"/>
                <w:b/>
                <w:bCs/>
                <w:color w:val="000000"/>
                <w:sz w:val="16"/>
                <w:szCs w:val="16"/>
              </w:rPr>
              <w:t>.</w:t>
            </w:r>
            <w:r>
              <w:rPr>
                <w:rFonts w:cs="Century"/>
                <w:b/>
                <w:bCs/>
                <w:color w:val="000000"/>
                <w:sz w:val="16"/>
                <w:szCs w:val="16"/>
              </w:rPr>
              <w:t>4</w:t>
            </w:r>
          </w:p>
        </w:tc>
        <w:tc>
          <w:tcPr>
            <w:tcW w:w="759" w:type="dxa"/>
          </w:tcPr>
          <w:p w:rsidR="006311DB" w:rsidRPr="0044631D" w:rsidRDefault="006311DB" w:rsidP="00BB2075">
            <w:pPr>
              <w:spacing w:line="220" w:lineRule="exact"/>
              <w:jc w:val="right"/>
              <w:rPr>
                <w:rFonts w:cs="Century"/>
                <w:b/>
                <w:bCs/>
                <w:color w:val="000000"/>
                <w:sz w:val="16"/>
                <w:szCs w:val="16"/>
              </w:rPr>
            </w:pPr>
            <w:r>
              <w:rPr>
                <w:rFonts w:cs="Century"/>
                <w:b/>
                <w:bCs/>
                <w:color w:val="000000"/>
                <w:sz w:val="16"/>
                <w:szCs w:val="16"/>
              </w:rPr>
              <w:t>8</w:t>
            </w:r>
            <w:r w:rsidRPr="0044631D">
              <w:rPr>
                <w:rFonts w:cs="Century"/>
                <w:b/>
                <w:bCs/>
                <w:color w:val="000000"/>
                <w:sz w:val="16"/>
                <w:szCs w:val="16"/>
              </w:rPr>
              <w:t>.3</w:t>
            </w:r>
          </w:p>
        </w:tc>
        <w:tc>
          <w:tcPr>
            <w:tcW w:w="734"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12.0</w:t>
            </w:r>
          </w:p>
        </w:tc>
        <w:tc>
          <w:tcPr>
            <w:tcW w:w="732"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2.0</w:t>
            </w:r>
          </w:p>
        </w:tc>
        <w:tc>
          <w:tcPr>
            <w:tcW w:w="734"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1</w:t>
            </w:r>
            <w:r>
              <w:rPr>
                <w:rFonts w:cs="Century"/>
                <w:b/>
                <w:bCs/>
                <w:color w:val="000000"/>
                <w:sz w:val="16"/>
                <w:szCs w:val="16"/>
              </w:rPr>
              <w:t>5</w:t>
            </w:r>
            <w:r w:rsidRPr="0044631D">
              <w:rPr>
                <w:rFonts w:cs="Century"/>
                <w:b/>
                <w:bCs/>
                <w:color w:val="000000"/>
                <w:sz w:val="16"/>
                <w:szCs w:val="16"/>
              </w:rPr>
              <w:t>.2</w:t>
            </w:r>
          </w:p>
        </w:tc>
        <w:tc>
          <w:tcPr>
            <w:tcW w:w="733"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3</w:t>
            </w:r>
            <w:r>
              <w:rPr>
                <w:rFonts w:cs="Century"/>
                <w:b/>
                <w:bCs/>
                <w:color w:val="000000"/>
                <w:sz w:val="16"/>
                <w:szCs w:val="16"/>
              </w:rPr>
              <w:t>8</w:t>
            </w:r>
            <w:r w:rsidRPr="0044631D">
              <w:rPr>
                <w:rFonts w:cs="Century"/>
                <w:b/>
                <w:bCs/>
                <w:color w:val="000000"/>
                <w:sz w:val="16"/>
                <w:szCs w:val="16"/>
              </w:rPr>
              <w:t>2</w:t>
            </w:r>
            <w:r>
              <w:rPr>
                <w:rFonts w:cs="Century"/>
                <w:b/>
                <w:bCs/>
                <w:color w:val="000000"/>
                <w:sz w:val="16"/>
                <w:szCs w:val="16"/>
              </w:rPr>
              <w:t>4</w:t>
            </w:r>
          </w:p>
        </w:tc>
        <w:tc>
          <w:tcPr>
            <w:tcW w:w="733" w:type="dxa"/>
          </w:tcPr>
          <w:p w:rsidR="006311DB" w:rsidRPr="0044631D" w:rsidRDefault="006311DB" w:rsidP="00BB2075">
            <w:pPr>
              <w:spacing w:line="220" w:lineRule="exact"/>
              <w:ind w:firstLineChars="50" w:firstLine="80"/>
              <w:jc w:val="right"/>
              <w:rPr>
                <w:rFonts w:cs="Century"/>
                <w:b/>
                <w:bCs/>
                <w:color w:val="000000"/>
                <w:sz w:val="16"/>
                <w:szCs w:val="16"/>
              </w:rPr>
            </w:pPr>
            <w:r>
              <w:rPr>
                <w:rFonts w:cs="Century"/>
                <w:b/>
                <w:bCs/>
                <w:color w:val="000000"/>
                <w:sz w:val="16"/>
                <w:szCs w:val="16"/>
              </w:rPr>
              <w:t>6</w:t>
            </w:r>
            <w:r w:rsidRPr="0044631D">
              <w:rPr>
                <w:rFonts w:cs="Century"/>
                <w:b/>
                <w:bCs/>
                <w:color w:val="000000"/>
                <w:sz w:val="16"/>
                <w:szCs w:val="16"/>
              </w:rPr>
              <w:t>.1</w:t>
            </w:r>
          </w:p>
        </w:tc>
        <w:tc>
          <w:tcPr>
            <w:tcW w:w="733" w:type="dxa"/>
          </w:tcPr>
          <w:p w:rsidR="006311DB" w:rsidRPr="0044631D" w:rsidRDefault="006311DB" w:rsidP="00BB2075">
            <w:pPr>
              <w:spacing w:line="220" w:lineRule="exact"/>
              <w:ind w:firstLineChars="50" w:firstLine="80"/>
              <w:jc w:val="right"/>
              <w:rPr>
                <w:rFonts w:cs="Century"/>
                <w:b/>
                <w:bCs/>
                <w:color w:val="000000"/>
                <w:sz w:val="16"/>
                <w:szCs w:val="16"/>
              </w:rPr>
            </w:pPr>
            <w:r w:rsidRPr="0044631D">
              <w:rPr>
                <w:rFonts w:cs="Century"/>
                <w:b/>
                <w:bCs/>
                <w:color w:val="000000"/>
                <w:sz w:val="16"/>
                <w:szCs w:val="16"/>
              </w:rPr>
              <w:t>0.</w:t>
            </w:r>
            <w:r>
              <w:rPr>
                <w:rFonts w:cs="Century"/>
                <w:b/>
                <w:bCs/>
                <w:color w:val="000000"/>
                <w:sz w:val="16"/>
                <w:szCs w:val="16"/>
              </w:rPr>
              <w:t>4</w:t>
            </w:r>
          </w:p>
        </w:tc>
        <w:tc>
          <w:tcPr>
            <w:tcW w:w="733" w:type="dxa"/>
          </w:tcPr>
          <w:p w:rsidR="006311DB" w:rsidRPr="0044631D" w:rsidRDefault="006311DB" w:rsidP="00BB2075">
            <w:pPr>
              <w:spacing w:line="220" w:lineRule="exact"/>
              <w:ind w:firstLineChars="50" w:firstLine="80"/>
              <w:jc w:val="right"/>
              <w:rPr>
                <w:rFonts w:cs="Century"/>
                <w:b/>
                <w:bCs/>
                <w:color w:val="000000"/>
                <w:sz w:val="16"/>
                <w:szCs w:val="16"/>
              </w:rPr>
            </w:pPr>
            <w:r>
              <w:rPr>
                <w:rFonts w:cs="Century"/>
                <w:b/>
                <w:bCs/>
                <w:color w:val="000000"/>
                <w:sz w:val="16"/>
                <w:szCs w:val="16"/>
              </w:rPr>
              <w:t>4</w:t>
            </w:r>
            <w:r w:rsidRPr="0044631D">
              <w:rPr>
                <w:rFonts w:cs="Century"/>
                <w:b/>
                <w:bCs/>
                <w:color w:val="000000"/>
                <w:sz w:val="16"/>
                <w:szCs w:val="16"/>
              </w:rPr>
              <w:t>.</w:t>
            </w:r>
            <w:r>
              <w:rPr>
                <w:rFonts w:cs="Century"/>
                <w:b/>
                <w:bCs/>
                <w:color w:val="000000"/>
                <w:sz w:val="16"/>
                <w:szCs w:val="16"/>
              </w:rPr>
              <w:t>4</w:t>
            </w:r>
            <w:r w:rsidRPr="0044631D">
              <w:rPr>
                <w:rFonts w:cs="Century"/>
                <w:b/>
                <w:bCs/>
                <w:color w:val="000000"/>
                <w:sz w:val="16"/>
                <w:szCs w:val="16"/>
              </w:rPr>
              <w:t>1</w:t>
            </w:r>
          </w:p>
        </w:tc>
        <w:tc>
          <w:tcPr>
            <w:tcW w:w="733"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1</w:t>
            </w:r>
            <w:r>
              <w:rPr>
                <w:rFonts w:cs="Century"/>
                <w:b/>
                <w:bCs/>
                <w:color w:val="000000"/>
                <w:sz w:val="16"/>
                <w:szCs w:val="16"/>
              </w:rPr>
              <w:t>4</w:t>
            </w:r>
            <w:r w:rsidRPr="0044631D">
              <w:rPr>
                <w:rFonts w:cs="Century"/>
                <w:b/>
                <w:bCs/>
                <w:color w:val="000000"/>
                <w:sz w:val="16"/>
                <w:szCs w:val="16"/>
              </w:rPr>
              <w:t>.2</w:t>
            </w:r>
          </w:p>
        </w:tc>
        <w:tc>
          <w:tcPr>
            <w:tcW w:w="736"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12.2</w:t>
            </w:r>
          </w:p>
        </w:tc>
        <w:tc>
          <w:tcPr>
            <w:tcW w:w="732" w:type="dxa"/>
          </w:tcPr>
          <w:p w:rsidR="006311DB" w:rsidRPr="0044631D" w:rsidRDefault="006311DB" w:rsidP="00BB2075">
            <w:pPr>
              <w:spacing w:line="220" w:lineRule="exact"/>
              <w:jc w:val="right"/>
              <w:rPr>
                <w:rFonts w:cs="Century"/>
                <w:b/>
                <w:bCs/>
                <w:color w:val="000000"/>
                <w:sz w:val="16"/>
                <w:szCs w:val="16"/>
              </w:rPr>
            </w:pPr>
            <w:r w:rsidRPr="0044631D">
              <w:rPr>
                <w:rFonts w:cs="Century"/>
                <w:b/>
                <w:bCs/>
                <w:color w:val="000000"/>
                <w:sz w:val="16"/>
                <w:szCs w:val="16"/>
              </w:rPr>
              <w:t>13.</w:t>
            </w:r>
            <w:r>
              <w:rPr>
                <w:rFonts w:cs="Century"/>
                <w:b/>
                <w:bCs/>
                <w:color w:val="000000"/>
                <w:sz w:val="16"/>
                <w:szCs w:val="16"/>
              </w:rPr>
              <w:t>6</w:t>
            </w:r>
          </w:p>
        </w:tc>
      </w:tr>
      <w:tr w:rsidR="00352E27" w:rsidRPr="0044631D" w:rsidTr="00C05020">
        <w:trPr>
          <w:trHeight w:val="9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10</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tcPr>
          <w:p w:rsidR="00352E27" w:rsidRDefault="00352E27" w:rsidP="00352E27">
            <w:pPr>
              <w:spacing w:line="220" w:lineRule="exact"/>
              <w:jc w:val="right"/>
              <w:rPr>
                <w:rFonts w:cs="Century"/>
                <w:b/>
                <w:bCs/>
                <w:color w:val="000000"/>
                <w:sz w:val="16"/>
                <w:szCs w:val="16"/>
              </w:rPr>
            </w:pPr>
          </w:p>
        </w:tc>
        <w:tc>
          <w:tcPr>
            <w:tcW w:w="759" w:type="dxa"/>
            <w:tcBorders>
              <w:top w:val="single" w:sz="4" w:space="0" w:color="auto"/>
              <w:bottom w:val="single" w:sz="4" w:space="0" w:color="auto"/>
            </w:tcBorders>
          </w:tcPr>
          <w:p w:rsidR="00352E27" w:rsidRDefault="00352E27" w:rsidP="00352E27">
            <w:pPr>
              <w:spacing w:line="220" w:lineRule="exact"/>
              <w:jc w:val="right"/>
              <w:rPr>
                <w:rFonts w:cs="Century"/>
                <w:b/>
                <w:bCs/>
                <w:color w:val="000000"/>
                <w:sz w:val="16"/>
                <w:szCs w:val="16"/>
              </w:rPr>
            </w:pPr>
            <w:r>
              <w:rPr>
                <w:rFonts w:cs="Century"/>
                <w:color w:val="000000"/>
                <w:sz w:val="16"/>
                <w:szCs w:val="16"/>
              </w:rPr>
              <w:t>7</w:t>
            </w:r>
            <w:r w:rsidRPr="0044631D">
              <w:rPr>
                <w:rFonts w:ascii="Times New Roman" w:hAnsi="Times New Roman"/>
                <w:color w:val="000000"/>
                <w:sz w:val="16"/>
                <w:szCs w:val="16"/>
              </w:rPr>
              <w:t>.</w:t>
            </w:r>
            <w:r>
              <w:rPr>
                <w:rFonts w:cs="Century"/>
                <w:color w:val="000000"/>
                <w:sz w:val="16"/>
                <w:szCs w:val="16"/>
              </w:rPr>
              <w:t>7</w:t>
            </w:r>
          </w:p>
        </w:tc>
        <w:tc>
          <w:tcPr>
            <w:tcW w:w="734"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w:t>
            </w:r>
            <w:r>
              <w:rPr>
                <w:rFonts w:cs="Century"/>
                <w:color w:val="000000"/>
                <w:sz w:val="16"/>
                <w:szCs w:val="16"/>
              </w:rPr>
              <w:t>5</w:t>
            </w:r>
          </w:p>
        </w:tc>
        <w:tc>
          <w:tcPr>
            <w:tcW w:w="732"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6</w:t>
            </w:r>
          </w:p>
        </w:tc>
        <w:tc>
          <w:tcPr>
            <w:tcW w:w="734" w:type="dxa"/>
            <w:tcBorders>
              <w:top w:val="single" w:sz="4" w:space="0" w:color="auto"/>
              <w:bottom w:val="single" w:sz="4" w:space="0" w:color="auto"/>
            </w:tcBorders>
          </w:tcPr>
          <w:p w:rsidR="00352E27" w:rsidRDefault="00352E27" w:rsidP="00352E27">
            <w:pPr>
              <w:spacing w:line="220" w:lineRule="exact"/>
              <w:jc w:val="right"/>
              <w:rPr>
                <w:rFonts w:cs="Century"/>
                <w:b/>
                <w:bCs/>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tcPr>
          <w:p w:rsidR="00352E27" w:rsidRDefault="00352E27" w:rsidP="00352E27">
            <w:pPr>
              <w:spacing w:line="220" w:lineRule="exact"/>
              <w:jc w:val="right"/>
              <w:rPr>
                <w:rFonts w:cs="Century"/>
                <w:b/>
                <w:bCs/>
                <w:color w:val="000000"/>
                <w:sz w:val="16"/>
                <w:szCs w:val="16"/>
              </w:rPr>
            </w:pPr>
            <w:r>
              <w:rPr>
                <w:rFonts w:cs="Century"/>
                <w:color w:val="000000"/>
                <w:sz w:val="16"/>
                <w:szCs w:val="16"/>
              </w:rPr>
              <w:t>454</w:t>
            </w:r>
          </w:p>
        </w:tc>
        <w:tc>
          <w:tcPr>
            <w:tcW w:w="733"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Pr>
                <w:rFonts w:cs="Century"/>
                <w:color w:val="000000"/>
                <w:sz w:val="16"/>
                <w:szCs w:val="16"/>
              </w:rPr>
              <w:t>8</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3</w:t>
            </w:r>
          </w:p>
        </w:tc>
        <w:tc>
          <w:tcPr>
            <w:tcW w:w="736"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12</w:t>
            </w:r>
            <w:r w:rsidRPr="0044631D">
              <w:rPr>
                <w:rFonts w:ascii="Times New Roman" w:hAnsi="Times New Roman"/>
                <w:color w:val="000000"/>
                <w:sz w:val="16"/>
                <w:szCs w:val="16"/>
              </w:rPr>
              <w:t>.</w:t>
            </w:r>
            <w:r w:rsidRPr="0044631D">
              <w:rPr>
                <w:rFonts w:cs="Century"/>
                <w:color w:val="000000"/>
                <w:sz w:val="16"/>
                <w:szCs w:val="16"/>
              </w:rPr>
              <w:t>1</w:t>
            </w:r>
          </w:p>
        </w:tc>
        <w:tc>
          <w:tcPr>
            <w:tcW w:w="732"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sidRPr="0044631D">
              <w:rPr>
                <w:rFonts w:cs="Century"/>
                <w:color w:val="000000"/>
                <w:sz w:val="16"/>
                <w:szCs w:val="16"/>
              </w:rPr>
              <w:t>2</w:t>
            </w:r>
          </w:p>
        </w:tc>
      </w:tr>
      <w:tr w:rsidR="00352E27" w:rsidRPr="0044631D" w:rsidTr="00C05020">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tcPr>
          <w:p w:rsidR="00352E27" w:rsidRDefault="00352E27" w:rsidP="00352E27">
            <w:pPr>
              <w:spacing w:line="220" w:lineRule="exact"/>
              <w:jc w:val="right"/>
              <w:rPr>
                <w:rFonts w:cs="Century"/>
                <w:b/>
                <w:bCs/>
                <w:color w:val="000000"/>
                <w:sz w:val="16"/>
                <w:szCs w:val="16"/>
              </w:rPr>
            </w:pPr>
          </w:p>
        </w:tc>
        <w:tc>
          <w:tcPr>
            <w:tcW w:w="759"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color w:val="000000"/>
                <w:sz w:val="16"/>
                <w:szCs w:val="16"/>
              </w:rPr>
              <w:t>7</w:t>
            </w:r>
            <w:r w:rsidRPr="0044631D">
              <w:rPr>
                <w:rFonts w:ascii="Times New Roman" w:hAnsi="Times New Roman"/>
                <w:color w:val="000000"/>
                <w:sz w:val="16"/>
                <w:szCs w:val="16"/>
              </w:rPr>
              <w:t>.</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w:t>
            </w:r>
            <w:r>
              <w:rPr>
                <w:rFonts w:cs="Century"/>
                <w:color w:val="000000"/>
                <w:sz w:val="16"/>
                <w:szCs w:val="16"/>
              </w:rPr>
              <w:t>7</w:t>
            </w:r>
          </w:p>
        </w:tc>
        <w:tc>
          <w:tcPr>
            <w:tcW w:w="732"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4</w:t>
            </w:r>
          </w:p>
        </w:tc>
        <w:tc>
          <w:tcPr>
            <w:tcW w:w="734"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color w:val="000000"/>
                <w:sz w:val="16"/>
                <w:szCs w:val="16"/>
              </w:rPr>
              <w:t>545</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ascii="Times New Roman" w:hAnsi="Times New Roman"/>
                <w:color w:val="000000"/>
                <w:sz w:val="16"/>
                <w:szCs w:val="16"/>
              </w:rPr>
              <w:t>-</w:t>
            </w:r>
            <w:r>
              <w:rPr>
                <w:rFonts w:cs="Century"/>
                <w:color w:val="000000"/>
                <w:sz w:val="16"/>
                <w:szCs w:val="16"/>
              </w:rPr>
              <w:t>6</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ascii="Times New Roman" w:hAnsi="Times New Roman"/>
                <w:color w:val="000000"/>
                <w:sz w:val="16"/>
                <w:szCs w:val="16"/>
              </w:rPr>
              <w:t>-</w:t>
            </w:r>
            <w:r>
              <w:rPr>
                <w:rFonts w:cs="Century"/>
                <w:color w:val="000000"/>
                <w:sz w:val="16"/>
                <w:szCs w:val="16"/>
              </w:rPr>
              <w:t>8</w:t>
            </w:r>
            <w:r w:rsidRPr="0044631D">
              <w:rPr>
                <w:rFonts w:ascii="Times New Roman" w:hAnsi="Times New Roman"/>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22</w:t>
            </w:r>
            <w:r w:rsidRPr="0044631D">
              <w:rPr>
                <w:rFonts w:ascii="Times New Roman" w:hAnsi="Times New Roman"/>
                <w:color w:val="000000"/>
                <w:sz w:val="16"/>
                <w:szCs w:val="16"/>
              </w:rPr>
              <w:t>.</w:t>
            </w:r>
            <w:r w:rsidRPr="0044631D">
              <w:rPr>
                <w:rFonts w:cs="Century"/>
                <w:color w:val="000000"/>
                <w:sz w:val="16"/>
                <w:szCs w:val="16"/>
              </w:rPr>
              <w:t>2</w:t>
            </w:r>
          </w:p>
        </w:tc>
        <w:tc>
          <w:tcPr>
            <w:tcW w:w="736"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12</w:t>
            </w:r>
            <w:r w:rsidRPr="0044631D">
              <w:rPr>
                <w:rFonts w:ascii="Times New Roman" w:hAnsi="Times New Roman"/>
                <w:color w:val="000000"/>
                <w:sz w:val="16"/>
                <w:szCs w:val="16"/>
              </w:rPr>
              <w:t>.0</w:t>
            </w:r>
          </w:p>
        </w:tc>
        <w:tc>
          <w:tcPr>
            <w:tcW w:w="732"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Pr>
                <w:rFonts w:cs="Century"/>
                <w:color w:val="000000"/>
                <w:sz w:val="16"/>
                <w:szCs w:val="16"/>
              </w:rPr>
              <w:t>4</w:t>
            </w:r>
          </w:p>
        </w:tc>
      </w:tr>
      <w:tr w:rsidR="00352E27" w:rsidRPr="0044631D" w:rsidTr="00352E27">
        <w:trPr>
          <w:trHeight w:val="10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12</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color w:val="000000"/>
                <w:sz w:val="16"/>
                <w:szCs w:val="16"/>
              </w:rPr>
              <w:t>7</w:t>
            </w:r>
            <w:r w:rsidRPr="0044631D">
              <w:rPr>
                <w:rFonts w:ascii="Times New Roman" w:hAnsi="Times New Roman"/>
                <w:color w:val="000000"/>
                <w:sz w:val="16"/>
                <w:szCs w:val="16"/>
              </w:rPr>
              <w:t>.</w:t>
            </w:r>
            <w:r w:rsidRPr="0044631D">
              <w:rPr>
                <w:rFonts w:cs="Century"/>
                <w:color w:val="000000"/>
                <w:sz w:val="16"/>
                <w:szCs w:val="16"/>
              </w:rPr>
              <w:t>3</w:t>
            </w:r>
          </w:p>
        </w:tc>
        <w:tc>
          <w:tcPr>
            <w:tcW w:w="759"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color w:val="000000"/>
                <w:sz w:val="16"/>
                <w:szCs w:val="16"/>
              </w:rPr>
              <w:t>7</w:t>
            </w:r>
            <w:r w:rsidRPr="0044631D">
              <w:rPr>
                <w:rFonts w:ascii="Times New Roman" w:hAnsi="Times New Roman"/>
                <w:color w:val="000000"/>
                <w:sz w:val="16"/>
                <w:szCs w:val="16"/>
              </w:rPr>
              <w:t>.</w:t>
            </w:r>
            <w:r>
              <w:rPr>
                <w:rFonts w:cs="Century"/>
                <w:color w:val="000000"/>
                <w:sz w:val="16"/>
                <w:szCs w:val="16"/>
              </w:rPr>
              <w:t>9</w:t>
            </w:r>
          </w:p>
        </w:tc>
        <w:tc>
          <w:tcPr>
            <w:tcW w:w="734"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w:t>
            </w:r>
            <w:r>
              <w:rPr>
                <w:rFonts w:cs="Century"/>
                <w:color w:val="000000"/>
                <w:sz w:val="16"/>
                <w:szCs w:val="16"/>
              </w:rPr>
              <w:t>9</w:t>
            </w:r>
          </w:p>
        </w:tc>
        <w:tc>
          <w:tcPr>
            <w:tcW w:w="732"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5</w:t>
            </w:r>
          </w:p>
        </w:tc>
        <w:tc>
          <w:tcPr>
            <w:tcW w:w="734"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sidRPr="0044631D">
              <w:rPr>
                <w:rFonts w:cs="Century"/>
                <w:color w:val="000000"/>
                <w:sz w:val="16"/>
                <w:szCs w:val="16"/>
              </w:rPr>
              <w:t>12</w:t>
            </w:r>
            <w:r w:rsidRPr="0044631D">
              <w:rPr>
                <w:rFonts w:ascii="Times New Roman" w:hAnsi="Times New Roman"/>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color w:val="000000"/>
                <w:sz w:val="16"/>
                <w:szCs w:val="16"/>
              </w:rPr>
              <w:t>496</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5</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ascii="Times New Roman" w:hAnsi="Times New Roman"/>
                <w:color w:val="000000"/>
                <w:sz w:val="16"/>
                <w:szCs w:val="16"/>
              </w:rPr>
              <w:t>-</w:t>
            </w:r>
            <w:r w:rsidRPr="0044631D">
              <w:rPr>
                <w:rFonts w:cs="Century"/>
                <w:color w:val="000000"/>
                <w:sz w:val="16"/>
                <w:szCs w:val="16"/>
              </w:rPr>
              <w:t>2</w:t>
            </w:r>
            <w:r w:rsidRPr="0044631D">
              <w:rPr>
                <w:rFonts w:ascii="Times New Roman" w:hAnsi="Times New Roman"/>
                <w:color w:val="000000"/>
                <w:sz w:val="16"/>
                <w:szCs w:val="16"/>
              </w:rPr>
              <w:t>.</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Pr>
                <w:rFonts w:cs="Century"/>
                <w:color w:val="000000"/>
                <w:sz w:val="16"/>
                <w:szCs w:val="16"/>
              </w:rPr>
              <w:t>6</w:t>
            </w:r>
            <w:r w:rsidRPr="0044631D">
              <w:rPr>
                <w:rFonts w:ascii="Times New Roman" w:hAnsi="Times New Roman"/>
                <w:color w:val="000000"/>
                <w:sz w:val="16"/>
                <w:szCs w:val="16"/>
              </w:rPr>
              <w:t>.</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3</w:t>
            </w:r>
          </w:p>
        </w:tc>
        <w:tc>
          <w:tcPr>
            <w:tcW w:w="736"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.0</w:t>
            </w:r>
          </w:p>
        </w:tc>
        <w:tc>
          <w:tcPr>
            <w:tcW w:w="732"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Pr>
                <w:rFonts w:cs="Century"/>
                <w:color w:val="000000"/>
                <w:sz w:val="16"/>
                <w:szCs w:val="16"/>
              </w:rPr>
              <w:t>6</w:t>
            </w:r>
          </w:p>
        </w:tc>
      </w:tr>
      <w:tr w:rsidR="00352E27" w:rsidRPr="0044631D" w:rsidTr="00352E27">
        <w:trPr>
          <w:trHeight w:val="105"/>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b/>
                <w:bCs/>
                <w:color w:val="000000"/>
                <w:sz w:val="16"/>
                <w:szCs w:val="16"/>
              </w:rPr>
            </w:pPr>
            <w:r w:rsidRPr="0044631D">
              <w:rPr>
                <w:rFonts w:cs="Century"/>
                <w:b/>
                <w:bCs/>
                <w:color w:val="000000"/>
                <w:sz w:val="16"/>
                <w:szCs w:val="16"/>
              </w:rPr>
              <w:t>201</w:t>
            </w:r>
            <w:r>
              <w:rPr>
                <w:rFonts w:cs="Century"/>
                <w:b/>
                <w:bCs/>
                <w:color w:val="000000"/>
                <w:sz w:val="16"/>
                <w:szCs w:val="16"/>
              </w:rPr>
              <w:t>5</w:t>
            </w:r>
            <w:r w:rsidRPr="0044631D">
              <w:rPr>
                <w:rFonts w:ascii="ＭＳ 明朝" w:hAnsi="ＭＳ 明朝" w:cs="ＭＳ 明朝" w:hint="eastAsia"/>
                <w:b/>
                <w:bCs/>
                <w:color w:val="000000"/>
                <w:sz w:val="16"/>
                <w:szCs w:val="16"/>
              </w:rPr>
              <w:t>年</w:t>
            </w:r>
          </w:p>
        </w:tc>
        <w:tc>
          <w:tcPr>
            <w:tcW w:w="732"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w:t>
            </w:r>
            <w:r>
              <w:rPr>
                <w:rFonts w:cs="Century" w:hint="eastAsia"/>
                <w:b/>
                <w:bCs/>
                <w:color w:val="000000"/>
                <w:sz w:val="16"/>
                <w:szCs w:val="16"/>
              </w:rPr>
              <w:t>9</w:t>
            </w:r>
          </w:p>
        </w:tc>
        <w:tc>
          <w:tcPr>
            <w:tcW w:w="759" w:type="dxa"/>
            <w:tcBorders>
              <w:top w:val="single" w:sz="4" w:space="0" w:color="auto"/>
              <w:bottom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hint="eastAsia"/>
                <w:b/>
                <w:bCs/>
                <w:color w:val="000000"/>
                <w:sz w:val="16"/>
                <w:szCs w:val="16"/>
              </w:rPr>
              <w:t>5</w:t>
            </w:r>
            <w:r w:rsidRPr="0044631D">
              <w:rPr>
                <w:rFonts w:cs="Century" w:hint="eastAsia"/>
                <w:b/>
                <w:bCs/>
                <w:color w:val="000000"/>
                <w:sz w:val="16"/>
                <w:szCs w:val="16"/>
              </w:rPr>
              <w:t>.</w:t>
            </w:r>
            <w:r>
              <w:rPr>
                <w:rFonts w:cs="Century" w:hint="eastAsia"/>
                <w:b/>
                <w:bCs/>
                <w:color w:val="000000"/>
                <w:sz w:val="16"/>
                <w:szCs w:val="16"/>
              </w:rPr>
              <w:t>9</w:t>
            </w:r>
          </w:p>
        </w:tc>
        <w:tc>
          <w:tcPr>
            <w:tcW w:w="734" w:type="dxa"/>
            <w:tcBorders>
              <w:top w:val="single" w:sz="4" w:space="0" w:color="auto"/>
              <w:bottom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10.</w:t>
            </w:r>
            <w:r>
              <w:rPr>
                <w:rFonts w:cs="Century" w:hint="eastAsia"/>
                <w:b/>
                <w:bCs/>
                <w:color w:val="000000"/>
                <w:sz w:val="16"/>
                <w:szCs w:val="16"/>
              </w:rPr>
              <w:t>7</w:t>
            </w:r>
          </w:p>
        </w:tc>
        <w:tc>
          <w:tcPr>
            <w:tcW w:w="732"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p>
        </w:tc>
        <w:tc>
          <w:tcPr>
            <w:tcW w:w="734" w:type="dxa"/>
            <w:tcBorders>
              <w:top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7</w:t>
            </w:r>
          </w:p>
        </w:tc>
        <w:tc>
          <w:tcPr>
            <w:tcW w:w="733" w:type="dxa"/>
            <w:tcBorders>
              <w:top w:val="single" w:sz="4" w:space="0" w:color="auto"/>
            </w:tcBorders>
            <w:vAlign w:val="center"/>
          </w:tcPr>
          <w:p w:rsidR="00352E27" w:rsidRDefault="00352E27" w:rsidP="00352E27">
            <w:pPr>
              <w:spacing w:line="220" w:lineRule="exact"/>
              <w:jc w:val="righ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02</w:t>
            </w:r>
            <w:r>
              <w:rPr>
                <w:rFonts w:cs="Century" w:hint="eastAsia"/>
                <w:b/>
                <w:bCs/>
                <w:color w:val="000000"/>
                <w:sz w:val="16"/>
                <w:szCs w:val="16"/>
              </w:rPr>
              <w:t>4</w:t>
            </w:r>
          </w:p>
        </w:tc>
        <w:tc>
          <w:tcPr>
            <w:tcW w:w="733"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w:t>
            </w: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8</w:t>
            </w:r>
          </w:p>
        </w:tc>
        <w:tc>
          <w:tcPr>
            <w:tcW w:w="733"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r w:rsidRPr="0044631D">
              <w:rPr>
                <w:rFonts w:cs="Century" w:hint="eastAsia"/>
                <w:b/>
                <w:bCs/>
                <w:color w:val="000000"/>
                <w:sz w:val="16"/>
                <w:szCs w:val="16"/>
              </w:rPr>
              <w:t>.</w:t>
            </w:r>
            <w:r>
              <w:rPr>
                <w:rFonts w:cs="Century" w:hint="eastAsia"/>
                <w:b/>
                <w:bCs/>
                <w:color w:val="000000"/>
                <w:sz w:val="16"/>
                <w:szCs w:val="16"/>
              </w:rPr>
              <w:t>4</w:t>
            </w:r>
          </w:p>
        </w:tc>
        <w:tc>
          <w:tcPr>
            <w:tcW w:w="733"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11.0</w:t>
            </w:r>
          </w:p>
        </w:tc>
        <w:tc>
          <w:tcPr>
            <w:tcW w:w="733"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0.</w:t>
            </w:r>
            <w:r>
              <w:rPr>
                <w:rFonts w:cs="Century" w:hint="eastAsia"/>
                <w:b/>
                <w:bCs/>
                <w:color w:val="000000"/>
                <w:sz w:val="16"/>
                <w:szCs w:val="16"/>
              </w:rPr>
              <w:t>8</w:t>
            </w:r>
          </w:p>
        </w:tc>
        <w:tc>
          <w:tcPr>
            <w:tcW w:w="736"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11.</w:t>
            </w:r>
            <w:r>
              <w:rPr>
                <w:rFonts w:cs="Century" w:hint="eastAsia"/>
                <w:b/>
                <w:bCs/>
                <w:color w:val="000000"/>
                <w:sz w:val="16"/>
                <w:szCs w:val="16"/>
              </w:rPr>
              <w:t>9</w:t>
            </w:r>
          </w:p>
        </w:tc>
        <w:tc>
          <w:tcPr>
            <w:tcW w:w="732" w:type="dxa"/>
            <w:tcBorders>
              <w:top w:val="single" w:sz="4" w:space="0" w:color="auto"/>
            </w:tcBorders>
            <w:vAlign w:val="center"/>
          </w:tcPr>
          <w:p w:rsidR="00352E27" w:rsidRPr="0044631D" w:rsidRDefault="00352E27" w:rsidP="00352E27">
            <w:pPr>
              <w:spacing w:line="220" w:lineRule="exact"/>
              <w:jc w:val="righ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5</w:t>
            </w:r>
            <w:r w:rsidRPr="0044631D">
              <w:rPr>
                <w:rFonts w:cs="Century" w:hint="eastAsia"/>
                <w:b/>
                <w:bCs/>
                <w:color w:val="000000"/>
                <w:sz w:val="16"/>
                <w:szCs w:val="16"/>
              </w:rPr>
              <w:t>.0</w:t>
            </w:r>
          </w:p>
        </w:tc>
      </w:tr>
      <w:tr w:rsidR="00352E27" w:rsidRPr="0044631D" w:rsidTr="00352E27">
        <w:trPr>
          <w:trHeight w:val="206"/>
        </w:trPr>
        <w:tc>
          <w:tcPr>
            <w:tcW w:w="836" w:type="dxa"/>
            <w:tcBorders>
              <w:top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ＭＳ 明朝" w:hAnsi="ＭＳ 明朝" w:cs="ＭＳ 明朝" w:hint="eastAsia"/>
                <w:color w:val="000000"/>
                <w:sz w:val="16"/>
                <w:szCs w:val="16"/>
              </w:rPr>
              <w:t>月</w:t>
            </w:r>
          </w:p>
        </w:tc>
        <w:tc>
          <w:tcPr>
            <w:tcW w:w="732" w:type="dxa"/>
            <w:tcBorders>
              <w:top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59" w:type="dxa"/>
            <w:tcBorders>
              <w:top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4" w:type="dxa"/>
            <w:tcBorders>
              <w:top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2" w:type="dxa"/>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0.</w:t>
            </w:r>
            <w:r>
              <w:rPr>
                <w:rFonts w:cs="Century"/>
                <w:color w:val="000000"/>
                <w:sz w:val="16"/>
                <w:szCs w:val="16"/>
              </w:rPr>
              <w:t>8</w:t>
            </w:r>
          </w:p>
        </w:tc>
        <w:tc>
          <w:tcPr>
            <w:tcW w:w="734" w:type="dxa"/>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00</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3</w:t>
            </w:r>
            <w:r w:rsidRPr="0044631D">
              <w:rPr>
                <w:rFonts w:ascii="Times New Roman" w:hAnsi="Times New Roman"/>
                <w:color w:val="000000"/>
                <w:sz w:val="16"/>
                <w:szCs w:val="16"/>
              </w:rPr>
              <w:t>.</w:t>
            </w:r>
            <w:r w:rsidRPr="0044631D">
              <w:rPr>
                <w:rFonts w:cs="Century"/>
                <w:color w:val="000000"/>
                <w:sz w:val="16"/>
                <w:szCs w:val="16"/>
              </w:rPr>
              <w:t>3</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20</w:t>
            </w:r>
            <w:r w:rsidRPr="0044631D">
              <w:rPr>
                <w:rFonts w:ascii="Times New Roman" w:hAnsi="Times New Roman"/>
                <w:color w:val="000000"/>
                <w:sz w:val="16"/>
                <w:szCs w:val="16"/>
              </w:rPr>
              <w:t>.0</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2</w:t>
            </w:r>
            <w:r w:rsidRPr="0044631D">
              <w:rPr>
                <w:rFonts w:ascii="Times New Roman" w:hAnsi="Times New Roman"/>
                <w:color w:val="000000"/>
                <w:sz w:val="16"/>
                <w:szCs w:val="16"/>
              </w:rPr>
              <w:t>.</w:t>
            </w:r>
            <w:r w:rsidRPr="0044631D">
              <w:rPr>
                <w:rFonts w:cs="Century"/>
                <w:color w:val="000000"/>
                <w:sz w:val="16"/>
                <w:szCs w:val="16"/>
              </w:rPr>
              <w:t>2</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1</w:t>
            </w:r>
          </w:p>
        </w:tc>
        <w:tc>
          <w:tcPr>
            <w:tcW w:w="736"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Pr>
                <w:rFonts w:cs="Century"/>
                <w:color w:val="000000"/>
                <w:sz w:val="16"/>
                <w:szCs w:val="16"/>
              </w:rPr>
              <w:t>6</w:t>
            </w:r>
          </w:p>
        </w:tc>
        <w:tc>
          <w:tcPr>
            <w:tcW w:w="732"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sidRPr="0044631D">
              <w:rPr>
                <w:rFonts w:cs="Century"/>
                <w:color w:val="000000"/>
                <w:sz w:val="16"/>
                <w:szCs w:val="16"/>
              </w:rPr>
              <w:t>3</w:t>
            </w:r>
          </w:p>
        </w:tc>
      </w:tr>
      <w:tr w:rsidR="00352E27" w:rsidRPr="0044631D" w:rsidTr="00BB2075">
        <w:trPr>
          <w:trHeight w:val="206"/>
        </w:trPr>
        <w:tc>
          <w:tcPr>
            <w:tcW w:w="836" w:type="dxa"/>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2</w:t>
            </w:r>
            <w:r w:rsidRPr="0044631D">
              <w:rPr>
                <w:rFonts w:ascii="ＭＳ 明朝" w:hAnsi="ＭＳ 明朝" w:cs="ＭＳ 明朝" w:hint="eastAsia"/>
                <w:color w:val="000000"/>
                <w:sz w:val="16"/>
                <w:szCs w:val="16"/>
              </w:rPr>
              <w:t>月</w:t>
            </w:r>
          </w:p>
        </w:tc>
        <w:tc>
          <w:tcPr>
            <w:tcW w:w="732" w:type="dxa"/>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59" w:type="dxa"/>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4" w:type="dxa"/>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2" w:type="dxa"/>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4</w:t>
            </w:r>
          </w:p>
        </w:tc>
        <w:tc>
          <w:tcPr>
            <w:tcW w:w="734" w:type="dxa"/>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0</w:t>
            </w:r>
            <w:r>
              <w:rPr>
                <w:rFonts w:cs="Century"/>
                <w:color w:val="000000"/>
                <w:sz w:val="16"/>
                <w:szCs w:val="16"/>
              </w:rPr>
              <w:t>6</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48</w:t>
            </w:r>
            <w:r w:rsidRPr="0044631D">
              <w:rPr>
                <w:rFonts w:ascii="Times New Roman" w:hAnsi="Times New Roman"/>
                <w:color w:val="000000"/>
                <w:sz w:val="16"/>
                <w:szCs w:val="16"/>
              </w:rPr>
              <w:t>.</w:t>
            </w:r>
            <w:r w:rsidRPr="0044631D">
              <w:rPr>
                <w:rFonts w:cs="Century"/>
                <w:color w:val="000000"/>
                <w:sz w:val="16"/>
                <w:szCs w:val="16"/>
              </w:rPr>
              <w:t>3</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20</w:t>
            </w:r>
            <w:r w:rsidRPr="0044631D">
              <w:rPr>
                <w:rFonts w:ascii="Times New Roman" w:hAnsi="Times New Roman"/>
                <w:color w:val="000000"/>
                <w:sz w:val="16"/>
                <w:szCs w:val="16"/>
              </w:rPr>
              <w:t>.</w:t>
            </w:r>
            <w:r>
              <w:rPr>
                <w:rFonts w:cs="Century"/>
                <w:color w:val="000000"/>
                <w:sz w:val="16"/>
                <w:szCs w:val="16"/>
              </w:rPr>
              <w:t>8</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49</w:t>
            </w:r>
            <w:r w:rsidRPr="0044631D">
              <w:rPr>
                <w:rFonts w:ascii="Times New Roman" w:hAnsi="Times New Roman"/>
                <w:color w:val="000000"/>
                <w:sz w:val="16"/>
                <w:szCs w:val="16"/>
              </w:rPr>
              <w:t>.</w:t>
            </w:r>
            <w:r>
              <w:rPr>
                <w:rFonts w:cs="Century"/>
                <w:color w:val="000000"/>
                <w:sz w:val="16"/>
                <w:szCs w:val="16"/>
              </w:rPr>
              <w:t>8</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0.</w:t>
            </w:r>
            <w:r w:rsidRPr="0044631D">
              <w:rPr>
                <w:rFonts w:cs="Century"/>
                <w:color w:val="000000"/>
                <w:sz w:val="16"/>
                <w:szCs w:val="16"/>
              </w:rPr>
              <w:t>1</w:t>
            </w:r>
          </w:p>
        </w:tc>
        <w:tc>
          <w:tcPr>
            <w:tcW w:w="736"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11</w:t>
            </w:r>
            <w:r w:rsidRPr="0044631D">
              <w:rPr>
                <w:rFonts w:ascii="Times New Roman" w:hAnsi="Times New Roman"/>
                <w:color w:val="000000"/>
                <w:sz w:val="16"/>
                <w:szCs w:val="16"/>
              </w:rPr>
              <w:t>.</w:t>
            </w:r>
            <w:r w:rsidRPr="0044631D">
              <w:rPr>
                <w:rFonts w:cs="Century"/>
                <w:color w:val="000000"/>
                <w:sz w:val="16"/>
                <w:szCs w:val="16"/>
              </w:rPr>
              <w:t>1</w:t>
            </w:r>
          </w:p>
        </w:tc>
        <w:tc>
          <w:tcPr>
            <w:tcW w:w="732"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7</w:t>
            </w:r>
          </w:p>
        </w:tc>
      </w:tr>
      <w:tr w:rsidR="00352E27" w:rsidRPr="0044631D" w:rsidTr="00BB2075">
        <w:trPr>
          <w:trHeight w:val="206"/>
        </w:trPr>
        <w:tc>
          <w:tcPr>
            <w:tcW w:w="836" w:type="dxa"/>
            <w:tcBorders>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 xml:space="preserve">　</w:t>
            </w:r>
            <w:r w:rsidRPr="0044631D">
              <w:rPr>
                <w:rFonts w:cs="Century"/>
                <w:color w:val="000000"/>
                <w:sz w:val="16"/>
                <w:szCs w:val="16"/>
              </w:rPr>
              <w:t>3</w:t>
            </w:r>
            <w:r w:rsidRPr="0044631D">
              <w:rPr>
                <w:rFonts w:ascii="ＭＳ 明朝" w:hAnsi="ＭＳ 明朝" w:cs="ＭＳ 明朝" w:hint="eastAsia"/>
                <w:color w:val="000000"/>
                <w:sz w:val="16"/>
                <w:szCs w:val="16"/>
              </w:rPr>
              <w:t>月</w:t>
            </w:r>
          </w:p>
        </w:tc>
        <w:tc>
          <w:tcPr>
            <w:tcW w:w="732"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7</w:t>
            </w:r>
            <w:r w:rsidRPr="0044631D">
              <w:rPr>
                <w:rFonts w:ascii="Times New Roman" w:hAnsi="Times New Roman"/>
                <w:color w:val="000000"/>
                <w:sz w:val="16"/>
                <w:szCs w:val="16"/>
              </w:rPr>
              <w:t>.0</w:t>
            </w:r>
          </w:p>
        </w:tc>
        <w:tc>
          <w:tcPr>
            <w:tcW w:w="759"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5</w:t>
            </w:r>
            <w:r w:rsidRPr="0044631D">
              <w:rPr>
                <w:rFonts w:ascii="Times New Roman" w:hAnsi="Times New Roman"/>
                <w:color w:val="000000"/>
                <w:sz w:val="16"/>
                <w:szCs w:val="16"/>
              </w:rPr>
              <w:t>.</w:t>
            </w:r>
            <w:r>
              <w:rPr>
                <w:rFonts w:cs="Century"/>
                <w:color w:val="000000"/>
                <w:sz w:val="16"/>
                <w:szCs w:val="16"/>
              </w:rPr>
              <w:t>6</w:t>
            </w:r>
          </w:p>
        </w:tc>
        <w:tc>
          <w:tcPr>
            <w:tcW w:w="734"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2</w:t>
            </w:r>
          </w:p>
        </w:tc>
        <w:tc>
          <w:tcPr>
            <w:tcW w:w="732"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4</w:t>
            </w:r>
          </w:p>
        </w:tc>
        <w:tc>
          <w:tcPr>
            <w:tcW w:w="734"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13</w:t>
            </w:r>
            <w:r w:rsidRPr="0044631D">
              <w:rPr>
                <w:rFonts w:ascii="Times New Roman" w:hAnsi="Times New Roman"/>
                <w:color w:val="000000"/>
                <w:sz w:val="16"/>
                <w:szCs w:val="16"/>
              </w:rPr>
              <w:t>.</w:t>
            </w:r>
            <w:r w:rsidRPr="0044631D">
              <w:rPr>
                <w:rFonts w:cs="Century"/>
                <w:color w:val="000000"/>
                <w:sz w:val="16"/>
                <w:szCs w:val="16"/>
              </w:rPr>
              <w:t>1</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31</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1</w:t>
            </w:r>
            <w:r>
              <w:rPr>
                <w:rFonts w:cs="Century"/>
                <w:color w:val="000000"/>
                <w:sz w:val="16"/>
                <w:szCs w:val="16"/>
              </w:rPr>
              <w:t>5</w:t>
            </w:r>
            <w:r w:rsidRPr="0044631D">
              <w:rPr>
                <w:rFonts w:ascii="Times New Roman" w:hAnsi="Times New Roman"/>
                <w:color w:val="000000"/>
                <w:sz w:val="16"/>
                <w:szCs w:val="16"/>
              </w:rPr>
              <w:t>.0</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12</w:t>
            </w:r>
            <w:r w:rsidRPr="0044631D">
              <w:rPr>
                <w:rFonts w:ascii="Times New Roman" w:hAnsi="Times New Roman"/>
                <w:color w:val="000000"/>
                <w:sz w:val="16"/>
                <w:szCs w:val="16"/>
              </w:rPr>
              <w:t>.</w:t>
            </w:r>
            <w:r>
              <w:rPr>
                <w:rFonts w:cs="Century"/>
                <w:color w:val="000000"/>
                <w:sz w:val="16"/>
                <w:szCs w:val="16"/>
              </w:rPr>
              <w:t>9</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0.</w:t>
            </w:r>
            <w:r w:rsidRPr="0044631D">
              <w:rPr>
                <w:rFonts w:cs="Century"/>
                <w:color w:val="000000"/>
                <w:sz w:val="16"/>
                <w:szCs w:val="16"/>
              </w:rPr>
              <w:t>3</w:t>
            </w:r>
          </w:p>
        </w:tc>
        <w:tc>
          <w:tcPr>
            <w:tcW w:w="733"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3</w:t>
            </w:r>
          </w:p>
        </w:tc>
        <w:tc>
          <w:tcPr>
            <w:tcW w:w="736" w:type="dxa"/>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9</w:t>
            </w:r>
          </w:p>
        </w:tc>
        <w:tc>
          <w:tcPr>
            <w:tcW w:w="732" w:type="dxa"/>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7</w:t>
            </w:r>
          </w:p>
        </w:tc>
      </w:tr>
      <w:tr w:rsidR="00352E27" w:rsidRPr="0044631D" w:rsidTr="00BB2075">
        <w:trPr>
          <w:trHeight w:val="9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4</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p>
        </w:tc>
        <w:tc>
          <w:tcPr>
            <w:tcW w:w="759"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5</w:t>
            </w:r>
            <w:r w:rsidRPr="0044631D">
              <w:rPr>
                <w:rFonts w:ascii="Times New Roman" w:hAnsi="Times New Roman"/>
                <w:color w:val="000000"/>
                <w:sz w:val="16"/>
                <w:szCs w:val="16"/>
              </w:rPr>
              <w:t>.</w:t>
            </w:r>
            <w:r>
              <w:rPr>
                <w:rFonts w:cs="Century"/>
                <w:color w:val="000000"/>
                <w:sz w:val="16"/>
                <w:szCs w:val="16"/>
              </w:rPr>
              <w:t>9</w:t>
            </w:r>
          </w:p>
        </w:tc>
        <w:tc>
          <w:tcPr>
            <w:tcW w:w="734"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.0</w:t>
            </w:r>
          </w:p>
        </w:tc>
        <w:tc>
          <w:tcPr>
            <w:tcW w:w="732"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5</w:t>
            </w:r>
          </w:p>
        </w:tc>
        <w:tc>
          <w:tcPr>
            <w:tcW w:w="734"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6</w:t>
            </w:r>
          </w:p>
        </w:tc>
        <w:tc>
          <w:tcPr>
            <w:tcW w:w="733"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3</w:t>
            </w:r>
            <w:r>
              <w:rPr>
                <w:rFonts w:cs="Century"/>
                <w:color w:val="000000"/>
                <w:sz w:val="16"/>
                <w:szCs w:val="16"/>
              </w:rPr>
              <w:t>4</w:t>
            </w:r>
            <w:r w:rsidRPr="0044631D">
              <w:rPr>
                <w:rFonts w:cs="Century"/>
                <w:color w:val="000000"/>
                <w:sz w:val="16"/>
                <w:szCs w:val="16"/>
              </w:rPr>
              <w:t>1</w:t>
            </w:r>
          </w:p>
        </w:tc>
        <w:tc>
          <w:tcPr>
            <w:tcW w:w="733"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Pr>
                <w:rFonts w:cs="Century"/>
                <w:color w:val="000000"/>
                <w:sz w:val="16"/>
                <w:szCs w:val="16"/>
              </w:rPr>
              <w:t>6</w:t>
            </w:r>
            <w:r w:rsidRPr="0044631D">
              <w:rPr>
                <w:rFonts w:ascii="Times New Roman" w:hAnsi="Times New Roman"/>
                <w:color w:val="000000"/>
                <w:sz w:val="16"/>
                <w:szCs w:val="16"/>
              </w:rPr>
              <w:t>.</w:t>
            </w:r>
            <w:r>
              <w:rPr>
                <w:rFonts w:cs="Century"/>
                <w:color w:val="000000"/>
                <w:sz w:val="16"/>
                <w:szCs w:val="16"/>
              </w:rPr>
              <w:t>5</w:t>
            </w:r>
          </w:p>
        </w:tc>
        <w:tc>
          <w:tcPr>
            <w:tcW w:w="733"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1</w:t>
            </w:r>
            <w:r>
              <w:rPr>
                <w:rFonts w:cs="Century"/>
                <w:color w:val="000000"/>
                <w:sz w:val="16"/>
                <w:szCs w:val="16"/>
              </w:rPr>
              <w:t>6</w:t>
            </w:r>
            <w:r w:rsidRPr="0044631D">
              <w:rPr>
                <w:rFonts w:ascii="Times New Roman" w:hAnsi="Times New Roman"/>
                <w:color w:val="000000"/>
                <w:sz w:val="16"/>
                <w:szCs w:val="16"/>
              </w:rPr>
              <w:t>.</w:t>
            </w:r>
            <w:r>
              <w:rPr>
                <w:rFonts w:cs="Century"/>
                <w:color w:val="000000"/>
                <w:sz w:val="16"/>
                <w:szCs w:val="16"/>
              </w:rPr>
              <w:t>4</w:t>
            </w:r>
          </w:p>
        </w:tc>
        <w:tc>
          <w:tcPr>
            <w:tcW w:w="733"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2</w:t>
            </w:r>
            <w:r w:rsidRPr="0044631D">
              <w:rPr>
                <w:rFonts w:ascii="Times New Roman" w:hAnsi="Times New Roman"/>
                <w:color w:val="000000"/>
                <w:sz w:val="16"/>
                <w:szCs w:val="16"/>
              </w:rPr>
              <w:t>.</w:t>
            </w:r>
            <w:r>
              <w:rPr>
                <w:rFonts w:cs="Century"/>
                <w:color w:val="000000"/>
                <w:sz w:val="16"/>
                <w:szCs w:val="16"/>
              </w:rPr>
              <w:t>9</w:t>
            </w:r>
          </w:p>
        </w:tc>
        <w:tc>
          <w:tcPr>
            <w:tcW w:w="733"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2</w:t>
            </w:r>
          </w:p>
        </w:tc>
        <w:tc>
          <w:tcPr>
            <w:tcW w:w="736"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6</w:t>
            </w:r>
          </w:p>
        </w:tc>
        <w:tc>
          <w:tcPr>
            <w:tcW w:w="732" w:type="dxa"/>
            <w:tcBorders>
              <w:bottom w:val="single" w:sz="4" w:space="0" w:color="auto"/>
            </w:tcBorders>
            <w:vAlign w:val="center"/>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4</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5</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6</w:t>
            </w:r>
            <w:r w:rsidRPr="0044631D">
              <w:rPr>
                <w:rFonts w:ascii="Times New Roman" w:hAnsi="Times New Roman"/>
                <w:color w:val="000000"/>
                <w:sz w:val="16"/>
                <w:szCs w:val="16"/>
              </w:rPr>
              <w:t>.</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1</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595</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w:t>
            </w:r>
            <w:r w:rsidRPr="0044631D">
              <w:rPr>
                <w:rFonts w:ascii="Times New Roman" w:hAnsi="Times New Roman"/>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7</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.0</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8</w:t>
            </w:r>
            <w:r w:rsidRPr="0044631D">
              <w:rPr>
                <w:rFonts w:ascii="Times New Roman" w:hAnsi="Times New Roman"/>
                <w:color w:val="000000"/>
                <w:sz w:val="16"/>
                <w:szCs w:val="16"/>
              </w:rPr>
              <w:t>.</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Pr>
                <w:rFonts w:cs="Century"/>
                <w:color w:val="000000"/>
                <w:sz w:val="16"/>
                <w:szCs w:val="16"/>
              </w:rPr>
              <w:t>6</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sidRPr="0044631D">
              <w:rPr>
                <w:rFonts w:cs="Century"/>
                <w:color w:val="000000"/>
                <w:sz w:val="16"/>
                <w:szCs w:val="16"/>
              </w:rPr>
              <w:t>3</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6</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7</w:t>
            </w:r>
            <w:r w:rsidRPr="0044631D">
              <w:rPr>
                <w:rFonts w:cs="Century"/>
                <w:color w:val="000000"/>
                <w:sz w:val="16"/>
                <w:szCs w:val="16"/>
              </w:rPr>
              <w:t>.0</w:t>
            </w: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w:t>
            </w:r>
            <w:r>
              <w:rPr>
                <w:rFonts w:cs="Century"/>
                <w:color w:val="000000"/>
                <w:sz w:val="16"/>
                <w:szCs w:val="16"/>
              </w:rPr>
              <w:t>6</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4</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11.</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465</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cs="Century"/>
                <w:color w:val="000000"/>
                <w:sz w:val="16"/>
                <w:szCs w:val="16"/>
              </w:rPr>
              <w:t>2.</w:t>
            </w:r>
            <w:r>
              <w:rPr>
                <w:rFonts w:cs="Century"/>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6</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cs="Century"/>
                <w:color w:val="000000"/>
                <w:sz w:val="16"/>
                <w:szCs w:val="16"/>
              </w:rPr>
              <w:t>4</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1.1</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10.2</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4</w:t>
            </w:r>
            <w:r w:rsidRPr="0044631D">
              <w:rPr>
                <w:rFonts w:cs="Century"/>
                <w:color w:val="000000"/>
                <w:sz w:val="16"/>
                <w:szCs w:val="16"/>
              </w:rPr>
              <w:t>.</w:t>
            </w:r>
            <w:r>
              <w:rPr>
                <w:rFonts w:cs="Century"/>
                <w:color w:val="000000"/>
                <w:sz w:val="16"/>
                <w:szCs w:val="16"/>
              </w:rPr>
              <w:t>4</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7</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.0</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w:t>
            </w:r>
            <w:r>
              <w:rPr>
                <w:rFonts w:cs="Century"/>
                <w:color w:val="000000"/>
                <w:sz w:val="16"/>
                <w:szCs w:val="16"/>
              </w:rPr>
              <w:t>5</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4</w:t>
            </w:r>
            <w:r w:rsidRPr="0044631D">
              <w:rPr>
                <w:rFonts w:cs="Century"/>
                <w:color w:val="000000"/>
                <w:sz w:val="16"/>
                <w:szCs w:val="16"/>
              </w:rPr>
              <w:t>30</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8</w:t>
            </w:r>
            <w:r w:rsidRPr="0044631D">
              <w:rPr>
                <w:rFonts w:cs="Century"/>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8</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5</w:t>
            </w:r>
            <w:r w:rsidRPr="0044631D">
              <w:rPr>
                <w:rFonts w:cs="Century"/>
                <w:color w:val="000000"/>
                <w:sz w:val="16"/>
                <w:szCs w:val="16"/>
              </w:rPr>
              <w:t>.2</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8</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2.0</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9</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02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13.</w:t>
            </w:r>
            <w:r>
              <w:rPr>
                <w:rFonts w:cs="Century"/>
                <w:color w:val="000000"/>
                <w:sz w:val="16"/>
                <w:szCs w:val="16"/>
              </w:rPr>
              <w:t>9</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23.</w:t>
            </w:r>
            <w:r>
              <w:rPr>
                <w:rFonts w:cs="Century"/>
                <w:color w:val="000000"/>
                <w:sz w:val="16"/>
                <w:szCs w:val="16"/>
              </w:rPr>
              <w:t>9</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20.</w:t>
            </w:r>
            <w:r>
              <w:rPr>
                <w:rFonts w:cs="Century"/>
                <w:color w:val="000000"/>
                <w:sz w:val="16"/>
                <w:szCs w:val="16"/>
              </w:rPr>
              <w:t>9</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9</w:t>
            </w: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7</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w:t>
            </w:r>
            <w:r>
              <w:rPr>
                <w:rFonts w:cs="Century"/>
                <w:color w:val="000000"/>
                <w:sz w:val="16"/>
                <w:szCs w:val="16"/>
              </w:rPr>
              <w:t>9</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03</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3.</w:t>
            </w:r>
            <w:r>
              <w:rPr>
                <w:rFonts w:cs="Century"/>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20.</w:t>
            </w:r>
            <w:r>
              <w:rPr>
                <w:rFonts w:cs="Century"/>
                <w:color w:val="000000"/>
                <w:sz w:val="16"/>
                <w:szCs w:val="16"/>
              </w:rPr>
              <w:t>5</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5</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13.1</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8</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11.0</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9</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1</w:t>
            </w:r>
            <w:r>
              <w:rPr>
                <w:rFonts w:cs="Century"/>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7</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sidRPr="0044631D">
              <w:rPr>
                <w:rFonts w:cs="Century"/>
                <w:color w:val="000000"/>
                <w:sz w:val="16"/>
                <w:szCs w:val="16"/>
              </w:rPr>
              <w:t>1</w:t>
            </w:r>
            <w:r>
              <w:rPr>
                <w:rFonts w:cs="Century"/>
                <w:color w:val="000000"/>
                <w:sz w:val="16"/>
                <w:szCs w:val="16"/>
              </w:rPr>
              <w:t>9</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w:t>
            </w:r>
            <w:r>
              <w:rPr>
                <w:rFonts w:cs="Century"/>
                <w:color w:val="000000"/>
                <w:sz w:val="16"/>
                <w:szCs w:val="16"/>
              </w:rPr>
              <w:t>5</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w:t>
            </w:r>
            <w:r>
              <w:rPr>
                <w:rFonts w:cs="Century"/>
                <w:color w:val="000000"/>
                <w:sz w:val="16"/>
                <w:szCs w:val="16"/>
              </w:rPr>
              <w:t>9</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w:t>
            </w:r>
            <w:r>
              <w:rPr>
                <w:rFonts w:cs="Century"/>
                <w:color w:val="000000"/>
                <w:sz w:val="16"/>
                <w:szCs w:val="16"/>
              </w:rPr>
              <w:t>5</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ascii="Times New Roman" w:hAnsi="Times New Roman"/>
                <w:color w:val="000000"/>
                <w:sz w:val="16"/>
                <w:szCs w:val="16"/>
              </w:rPr>
            </w:pPr>
            <w:r w:rsidRPr="0044631D">
              <w:rPr>
                <w:rFonts w:cs="Century"/>
                <w:color w:val="000000"/>
                <w:sz w:val="16"/>
                <w:szCs w:val="16"/>
              </w:rPr>
              <w:t>11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6</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11.2</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color w:val="000000"/>
                <w:sz w:val="16"/>
                <w:szCs w:val="16"/>
              </w:rPr>
              <w:t>54</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7</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ascii="ＭＳ 明朝" w:hAnsi="ＭＳ 明朝" w:cs="ＭＳ 明朝" w:hint="eastAsia"/>
                <w:color w:val="000000"/>
                <w:sz w:val="16"/>
                <w:szCs w:val="16"/>
              </w:rPr>
              <w:t>－</w:t>
            </w:r>
            <w:r>
              <w:rPr>
                <w:rFonts w:cs="Century"/>
                <w:color w:val="000000"/>
                <w:sz w:val="16"/>
                <w:szCs w:val="16"/>
              </w:rPr>
              <w:t>9</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2</w:t>
            </w:r>
            <w:r>
              <w:rPr>
                <w:rFonts w:cs="Century"/>
                <w:color w:val="000000"/>
                <w:sz w:val="16"/>
                <w:szCs w:val="16"/>
              </w:rPr>
              <w:t>7</w:t>
            </w:r>
            <w:r w:rsidRPr="0044631D">
              <w:rPr>
                <w:rFonts w:cs="Century"/>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0.0</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13.</w:t>
            </w:r>
            <w:r>
              <w:rPr>
                <w:rFonts w:cs="Century"/>
                <w:color w:val="000000"/>
                <w:sz w:val="16"/>
                <w:szCs w:val="16"/>
              </w:rPr>
              <w:t>7</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.3</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color w:val="000000"/>
                <w:sz w:val="16"/>
                <w:szCs w:val="16"/>
              </w:rPr>
            </w:pPr>
            <w:r w:rsidRPr="0044631D">
              <w:rPr>
                <w:rFonts w:cs="Century" w:hint="eastAsia"/>
                <w:color w:val="000000"/>
                <w:sz w:val="16"/>
                <w:szCs w:val="16"/>
              </w:rPr>
              <w:t>12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ascii="Times New Roman" w:hAnsi="Times New Roman" w:hint="eastAsia"/>
                <w:color w:val="000000"/>
                <w:sz w:val="16"/>
                <w:szCs w:val="16"/>
              </w:rPr>
              <w:t>6</w:t>
            </w:r>
            <w:r w:rsidRPr="0044631D">
              <w:rPr>
                <w:rFonts w:ascii="Times New Roman" w:hAnsi="Times New Roman" w:hint="eastAsia"/>
                <w:color w:val="000000"/>
                <w:sz w:val="16"/>
                <w:szCs w:val="16"/>
              </w:rPr>
              <w:t>.</w:t>
            </w:r>
            <w:r>
              <w:rPr>
                <w:rFonts w:ascii="Times New Roman" w:hAnsi="Times New Roman" w:hint="eastAsia"/>
                <w:color w:val="000000"/>
                <w:sz w:val="16"/>
                <w:szCs w:val="16"/>
              </w:rPr>
              <w:t>8</w:t>
            </w: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9</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11.1</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6</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594</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w:t>
            </w:r>
            <w:r w:rsidRPr="0044631D">
              <w:rPr>
                <w:rFonts w:cs="Century" w:hint="eastAsia"/>
                <w:color w:val="000000"/>
                <w:sz w:val="16"/>
                <w:szCs w:val="16"/>
              </w:rPr>
              <w:t>1.</w:t>
            </w:r>
            <w:r>
              <w:rPr>
                <w:rFonts w:cs="Century" w:hint="eastAsia"/>
                <w:color w:val="000000"/>
                <w:sz w:val="16"/>
                <w:szCs w:val="16"/>
              </w:rPr>
              <w:t>7</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7</w:t>
            </w:r>
            <w:r w:rsidRPr="0044631D">
              <w:rPr>
                <w:rFonts w:cs="Century" w:hint="eastAsia"/>
                <w:color w:val="000000"/>
                <w:sz w:val="16"/>
                <w:szCs w:val="16"/>
              </w:rPr>
              <w:t>.</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7</w:t>
            </w:r>
            <w:r w:rsidRPr="0044631D">
              <w:rPr>
                <w:rFonts w:cs="Century" w:hint="eastAsia"/>
                <w:color w:val="000000"/>
                <w:sz w:val="16"/>
                <w:szCs w:val="16"/>
              </w:rPr>
              <w:t>.2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45</w:t>
            </w:r>
            <w:r w:rsidRPr="0044631D">
              <w:rPr>
                <w:rFonts w:cs="Century" w:hint="eastAsia"/>
                <w:color w:val="000000"/>
                <w:sz w:val="16"/>
                <w:szCs w:val="16"/>
              </w:rPr>
              <w:t>.1</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.0</w:t>
            </w: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color w:val="000000"/>
                <w:sz w:val="16"/>
                <w:szCs w:val="16"/>
              </w:rPr>
            </w:pPr>
            <w:r w:rsidRPr="0044631D">
              <w:rPr>
                <w:rFonts w:cs="Century" w:hint="eastAsia"/>
                <w:color w:val="000000"/>
                <w:sz w:val="16"/>
                <w:szCs w:val="16"/>
              </w:rPr>
              <w:t>201</w:t>
            </w:r>
            <w:r>
              <w:rPr>
                <w:rFonts w:cs="Century" w:hint="eastAsia"/>
                <w:color w:val="000000"/>
                <w:sz w:val="16"/>
                <w:szCs w:val="16"/>
              </w:rPr>
              <w:t>6</w:t>
            </w:r>
            <w:r w:rsidRPr="0044631D">
              <w:rPr>
                <w:rFonts w:cs="Century" w:hint="eastAsia"/>
                <w:color w:val="000000"/>
                <w:sz w:val="16"/>
                <w:szCs w:val="16"/>
              </w:rPr>
              <w:t>年</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r>
      <w:tr w:rsidR="00352E27" w:rsidRPr="0044631D" w:rsidTr="00BB2075">
        <w:trPr>
          <w:trHeight w:val="120"/>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color w:val="000000"/>
                <w:sz w:val="16"/>
                <w:szCs w:val="16"/>
              </w:rPr>
            </w:pPr>
            <w:r w:rsidRPr="0044631D">
              <w:rPr>
                <w:rFonts w:cs="Century"/>
                <w:color w:val="000000"/>
                <w:sz w:val="16"/>
                <w:szCs w:val="16"/>
              </w:rPr>
              <w:t>1</w:t>
            </w:r>
            <w:r w:rsidRPr="0044631D">
              <w:rPr>
                <w:rFonts w:ascii="ＭＳ 明朝" w:hAnsi="ＭＳ 明朝" w:cs="ＭＳ 明朝"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10.3</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.0</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33</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-11.</w:t>
            </w:r>
            <w:r>
              <w:rPr>
                <w:rFonts w:cs="Century" w:hint="eastAsia"/>
                <w:color w:val="000000"/>
                <w:sz w:val="16"/>
                <w:szCs w:val="16"/>
              </w:rPr>
              <w:t>5</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.1</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-2.1</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.0</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.2</w:t>
            </w:r>
          </w:p>
        </w:tc>
      </w:tr>
      <w:tr w:rsidR="00352E27" w:rsidRPr="0044631D" w:rsidTr="00BB2075">
        <w:trPr>
          <w:trHeight w:val="85"/>
        </w:trPr>
        <w:tc>
          <w:tcPr>
            <w:tcW w:w="836" w:type="dxa"/>
            <w:tcBorders>
              <w:top w:val="single" w:sz="4" w:space="0" w:color="auto"/>
              <w:bottom w:val="single" w:sz="4" w:space="0" w:color="auto"/>
            </w:tcBorders>
          </w:tcPr>
          <w:p w:rsidR="00352E27" w:rsidRPr="0044631D" w:rsidRDefault="00352E27" w:rsidP="00352E27">
            <w:pPr>
              <w:spacing w:line="220" w:lineRule="exact"/>
              <w:jc w:val="right"/>
              <w:rPr>
                <w:rFonts w:cs="Century"/>
                <w:color w:val="000000"/>
                <w:sz w:val="16"/>
                <w:szCs w:val="16"/>
              </w:rPr>
            </w:pPr>
            <w:r w:rsidRPr="0044631D">
              <w:rPr>
                <w:rFonts w:cs="Century" w:hint="eastAsia"/>
                <w:color w:val="000000"/>
                <w:sz w:val="16"/>
                <w:szCs w:val="16"/>
              </w:rPr>
              <w:t>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10.2</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2.3</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32</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-2</w:t>
            </w: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4</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-13.</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-11.3</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-1.3</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w:t>
            </w:r>
            <w:r>
              <w:rPr>
                <w:rFonts w:cs="Century" w:hint="eastAsia"/>
                <w:color w:val="000000"/>
                <w:sz w:val="16"/>
                <w:szCs w:val="16"/>
              </w:rPr>
              <w:t>7</w:t>
            </w:r>
          </w:p>
        </w:tc>
      </w:tr>
      <w:tr w:rsidR="00352E27" w:rsidRPr="0044631D" w:rsidTr="00BB2075">
        <w:trPr>
          <w:trHeight w:val="120"/>
        </w:trPr>
        <w:tc>
          <w:tcPr>
            <w:tcW w:w="836" w:type="dxa"/>
            <w:tcBorders>
              <w:top w:val="single" w:sz="4" w:space="0" w:color="auto"/>
              <w:bottom w:val="single" w:sz="4" w:space="0" w:color="auto"/>
            </w:tcBorders>
          </w:tcPr>
          <w:p w:rsidR="00352E27" w:rsidRPr="008177BB" w:rsidRDefault="00352E27" w:rsidP="00352E27">
            <w:pPr>
              <w:spacing w:line="220" w:lineRule="exact"/>
              <w:jc w:val="right"/>
              <w:rPr>
                <w:rFonts w:eastAsiaTheme="minorEastAsia" w:cs="Century"/>
                <w:color w:val="000000"/>
                <w:sz w:val="16"/>
                <w:szCs w:val="16"/>
              </w:rPr>
            </w:pPr>
            <w:r>
              <w:rPr>
                <w:rFonts w:eastAsia="SimSun" w:cs="Century" w:hint="eastAsia"/>
                <w:color w:val="000000"/>
                <w:sz w:val="16"/>
                <w:szCs w:val="16"/>
                <w:lang w:eastAsia="zh-CN"/>
              </w:rPr>
              <w:t>3</w:t>
            </w:r>
            <w:r>
              <w:rPr>
                <w:rFonts w:eastAsiaTheme="minorEastAsia" w:cs="Century" w:hint="eastAsia"/>
                <w:color w:val="000000"/>
                <w:sz w:val="16"/>
                <w:szCs w:val="16"/>
              </w:rPr>
              <w:t>月</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ascii="Times New Roman" w:hAnsi="Times New Roman"/>
                <w:color w:val="000000"/>
                <w:sz w:val="16"/>
                <w:szCs w:val="16"/>
              </w:rPr>
            </w:pPr>
            <w:r>
              <w:rPr>
                <w:rFonts w:ascii="Times New Roman" w:hAnsi="Times New Roman" w:hint="eastAsia"/>
                <w:color w:val="000000"/>
                <w:sz w:val="16"/>
                <w:szCs w:val="16"/>
              </w:rPr>
              <w:t>6.7</w:t>
            </w:r>
          </w:p>
        </w:tc>
        <w:tc>
          <w:tcPr>
            <w:tcW w:w="759"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6.8</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10.5</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299</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-7.4</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26.1</w:t>
            </w:r>
          </w:p>
        </w:tc>
        <w:tc>
          <w:tcPr>
            <w:tcW w:w="733"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4.0</w:t>
            </w:r>
          </w:p>
        </w:tc>
        <w:tc>
          <w:tcPr>
            <w:tcW w:w="736"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13.4</w:t>
            </w:r>
          </w:p>
        </w:tc>
        <w:tc>
          <w:tcPr>
            <w:tcW w:w="732" w:type="dxa"/>
            <w:tcBorders>
              <w:top w:val="single" w:sz="4" w:space="0" w:color="auto"/>
              <w:bottom w:val="single" w:sz="4" w:space="0" w:color="auto"/>
            </w:tcBorders>
            <w:vAlign w:val="center"/>
          </w:tcPr>
          <w:p w:rsidR="00352E27" w:rsidRPr="0044631D" w:rsidRDefault="00352E27" w:rsidP="00352E27">
            <w:pPr>
              <w:wordWrap w:val="0"/>
              <w:spacing w:line="220" w:lineRule="exact"/>
              <w:jc w:val="right"/>
              <w:rPr>
                <w:rFonts w:cs="Century"/>
                <w:color w:val="000000"/>
                <w:sz w:val="16"/>
                <w:szCs w:val="16"/>
              </w:rPr>
            </w:pPr>
            <w:r>
              <w:rPr>
                <w:rFonts w:cs="Century" w:hint="eastAsia"/>
                <w:color w:val="000000"/>
                <w:sz w:val="16"/>
                <w:szCs w:val="16"/>
              </w:rPr>
              <w:t>14.7</w:t>
            </w:r>
          </w:p>
        </w:tc>
      </w:tr>
      <w:tr w:rsidR="00352E27" w:rsidRPr="0044631D" w:rsidTr="00DD4E4A">
        <w:trPr>
          <w:trHeight w:val="105"/>
        </w:trPr>
        <w:tc>
          <w:tcPr>
            <w:tcW w:w="836" w:type="dxa"/>
            <w:tcBorders>
              <w:top w:val="single" w:sz="4" w:space="0" w:color="auto"/>
              <w:bottom w:val="single" w:sz="4" w:space="0" w:color="auto"/>
            </w:tcBorders>
          </w:tcPr>
          <w:p w:rsidR="00352E27" w:rsidRDefault="00352E27" w:rsidP="00352E27">
            <w:pPr>
              <w:spacing w:line="220" w:lineRule="exact"/>
              <w:jc w:val="right"/>
              <w:rPr>
                <w:rFonts w:eastAsia="SimSun" w:cs="Century"/>
                <w:color w:val="000000"/>
                <w:sz w:val="16"/>
                <w:szCs w:val="16"/>
                <w:lang w:eastAsia="zh-CN"/>
              </w:rPr>
            </w:pPr>
            <w:r>
              <w:rPr>
                <w:rFonts w:ascii="ＭＳ Ｐゴシック" w:eastAsia="ＭＳ Ｐゴシック" w:hAnsi="ＭＳ Ｐゴシック" w:cs="Century" w:hint="eastAsia"/>
                <w:color w:val="000000"/>
                <w:sz w:val="16"/>
                <w:szCs w:val="16"/>
              </w:rPr>
              <w:t>4月</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6.0</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10.1</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10.1</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456</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-2.0</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-10.5</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21.4</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2.9</w:t>
            </w:r>
          </w:p>
        </w:tc>
        <w:tc>
          <w:tcPr>
            <w:tcW w:w="736"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12.8</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cs="Century" w:hint="eastAsia"/>
                <w:color w:val="000000"/>
                <w:sz w:val="16"/>
                <w:szCs w:val="16"/>
              </w:rPr>
              <w:t>14.4</w:t>
            </w:r>
          </w:p>
        </w:tc>
      </w:tr>
      <w:tr w:rsidR="00352E27" w:rsidRPr="0044631D" w:rsidTr="00DC7184">
        <w:trPr>
          <w:trHeight w:val="105"/>
        </w:trPr>
        <w:tc>
          <w:tcPr>
            <w:tcW w:w="836" w:type="dxa"/>
            <w:tcBorders>
              <w:top w:val="single" w:sz="4" w:space="0" w:color="auto"/>
              <w:bottom w:val="single" w:sz="4" w:space="0" w:color="auto"/>
            </w:tcBorders>
          </w:tcPr>
          <w:p w:rsidR="00352E27" w:rsidRPr="00DD4E4A" w:rsidRDefault="00352E27" w:rsidP="00352E27">
            <w:pPr>
              <w:spacing w:line="220" w:lineRule="exact"/>
              <w:jc w:val="right"/>
              <w:rPr>
                <w:rFonts w:ascii="ＭＳ Ｐゴシック" w:eastAsiaTheme="minorEastAsia" w:hAnsi="ＭＳ Ｐゴシック" w:cs="Century"/>
                <w:color w:val="000000"/>
                <w:sz w:val="16"/>
                <w:szCs w:val="16"/>
                <w:lang w:eastAsia="zh-CN"/>
              </w:rPr>
            </w:pPr>
            <w:r>
              <w:rPr>
                <w:rFonts w:ascii="ＭＳ Ｐゴシック" w:eastAsiaTheme="minorEastAsia" w:hAnsi="ＭＳ Ｐゴシック" w:cs="Century" w:hint="eastAsia"/>
                <w:color w:val="000000"/>
                <w:sz w:val="16"/>
                <w:szCs w:val="16"/>
                <w:lang w:eastAsia="zh-CN"/>
              </w:rPr>
              <w:t>5</w:t>
            </w:r>
            <w:r>
              <w:rPr>
                <w:rFonts w:ascii="ＭＳ Ｐゴシック" w:eastAsiaTheme="minorEastAsia" w:hAnsi="ＭＳ Ｐゴシック" w:cs="Century" w:hint="eastAsia"/>
                <w:color w:val="000000"/>
                <w:sz w:val="16"/>
                <w:szCs w:val="16"/>
                <w:lang w:eastAsia="zh-CN"/>
              </w:rPr>
              <w:t>月</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2.0</w:t>
            </w:r>
          </w:p>
        </w:tc>
        <w:tc>
          <w:tcPr>
            <w:tcW w:w="734"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500</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4.7</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0.1</w:t>
            </w:r>
          </w:p>
        </w:tc>
        <w:tc>
          <w:tcPr>
            <w:tcW w:w="733"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43.6</w:t>
            </w:r>
          </w:p>
        </w:tc>
        <w:tc>
          <w:tcPr>
            <w:tcW w:w="733"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-4.8</w:t>
            </w:r>
          </w:p>
        </w:tc>
        <w:tc>
          <w:tcPr>
            <w:tcW w:w="736"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352E27" w:rsidRPr="00DD4E4A"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14.4</w:t>
            </w:r>
          </w:p>
        </w:tc>
      </w:tr>
      <w:tr w:rsidR="00352E27" w:rsidRPr="0044631D" w:rsidTr="00B25E85">
        <w:trPr>
          <w:trHeight w:val="95"/>
        </w:trPr>
        <w:tc>
          <w:tcPr>
            <w:tcW w:w="836" w:type="dxa"/>
            <w:tcBorders>
              <w:top w:val="single" w:sz="4" w:space="0" w:color="auto"/>
              <w:bottom w:val="single" w:sz="4" w:space="0" w:color="auto"/>
            </w:tcBorders>
          </w:tcPr>
          <w:p w:rsidR="00352E27" w:rsidRPr="00DC7184" w:rsidRDefault="00352E27" w:rsidP="00352E27">
            <w:pPr>
              <w:spacing w:line="220" w:lineRule="exact"/>
              <w:jc w:val="right"/>
              <w:rPr>
                <w:rFonts w:ascii="ＭＳ Ｐゴシック" w:eastAsia="ＭＳ Ｐゴシック" w:hAnsi="ＭＳ Ｐゴシック" w:cs="Century"/>
                <w:color w:val="000000"/>
                <w:sz w:val="16"/>
                <w:szCs w:val="16"/>
              </w:rPr>
            </w:pPr>
            <w:r>
              <w:rPr>
                <w:rFonts w:ascii="ＭＳ Ｐゴシック" w:eastAsiaTheme="minorEastAsia" w:hAnsi="ＭＳ Ｐゴシック" w:cs="Century" w:hint="eastAsia"/>
                <w:color w:val="000000"/>
                <w:sz w:val="16"/>
                <w:szCs w:val="16"/>
                <w:lang w:eastAsia="zh-CN"/>
              </w:rPr>
              <w:t>6</w:t>
            </w:r>
            <w:r>
              <w:rPr>
                <w:rFonts w:ascii="ＭＳ Ｐゴシック" w:eastAsia="ＭＳ Ｐゴシック" w:hAnsi="ＭＳ Ｐゴシック" w:cs="Century" w:hint="eastAsia"/>
                <w:color w:val="000000"/>
                <w:sz w:val="16"/>
                <w:szCs w:val="16"/>
              </w:rPr>
              <w:t>月</w:t>
            </w:r>
          </w:p>
        </w:tc>
        <w:tc>
          <w:tcPr>
            <w:tcW w:w="732" w:type="dxa"/>
            <w:tcBorders>
              <w:top w:val="single" w:sz="4" w:space="0" w:color="auto"/>
              <w:bottom w:val="single" w:sz="4" w:space="0" w:color="auto"/>
            </w:tcBorders>
            <w:vAlign w:val="center"/>
          </w:tcPr>
          <w:p w:rsidR="00352E27" w:rsidRPr="00747B50" w:rsidRDefault="00352E27" w:rsidP="00352E27">
            <w:pPr>
              <w:wordWrap w:val="0"/>
              <w:spacing w:line="220" w:lineRule="exact"/>
              <w:jc w:val="right"/>
              <w:rPr>
                <w:rFonts w:ascii="Times New Roman" w:eastAsiaTheme="minorEastAsia" w:hAnsi="Times New Roman"/>
                <w:color w:val="000000"/>
                <w:sz w:val="16"/>
                <w:szCs w:val="16"/>
                <w:lang w:eastAsia="zh-CN"/>
              </w:rPr>
            </w:pPr>
            <w:r>
              <w:rPr>
                <w:rFonts w:ascii="Times New Roman" w:eastAsiaTheme="minorEastAsia" w:hAnsi="Times New Roman" w:hint="eastAsia"/>
                <w:color w:val="000000"/>
                <w:sz w:val="16"/>
                <w:szCs w:val="16"/>
                <w:lang w:eastAsia="zh-CN"/>
              </w:rPr>
              <w:t>6.7</w:t>
            </w:r>
          </w:p>
        </w:tc>
        <w:tc>
          <w:tcPr>
            <w:tcW w:w="759"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7.3</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479</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asciiTheme="minorEastAsia" w:eastAsiaTheme="minorEastAsia" w:hAnsiTheme="minorEastAsia" w:cs="Century"/>
                <w:color w:val="000000"/>
                <w:sz w:val="16"/>
                <w:szCs w:val="16"/>
                <w:lang w:eastAsia="zh-CN"/>
              </w:rPr>
            </w:pPr>
            <w:r>
              <w:rPr>
                <w:rFonts w:asciiTheme="minorEastAsia" w:eastAsiaTheme="minorEastAsia" w:hAnsiTheme="minorEastAsia" w:cs="Century" w:hint="eastAsia"/>
                <w:color w:val="000000"/>
                <w:sz w:val="16"/>
                <w:szCs w:val="16"/>
                <w:lang w:eastAsia="zh-CN"/>
              </w:rPr>
              <w:t>-6.1</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asciiTheme="minorEastAsia" w:eastAsiaTheme="minorEastAsia" w:hAnsiTheme="minorEastAsia" w:cs="Century"/>
                <w:color w:val="000000"/>
                <w:sz w:val="16"/>
                <w:szCs w:val="16"/>
                <w:lang w:eastAsia="zh-CN"/>
              </w:rPr>
            </w:pPr>
            <w:r>
              <w:rPr>
                <w:rFonts w:asciiTheme="minorEastAsia" w:eastAsiaTheme="minorEastAsia" w:hAnsi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8.5</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4.4</w:t>
            </w:r>
          </w:p>
        </w:tc>
        <w:tc>
          <w:tcPr>
            <w:tcW w:w="736"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14.3</w:t>
            </w:r>
          </w:p>
        </w:tc>
      </w:tr>
      <w:tr w:rsidR="00352E27" w:rsidRPr="0044631D" w:rsidTr="00F63823">
        <w:trPr>
          <w:trHeight w:val="105"/>
        </w:trPr>
        <w:tc>
          <w:tcPr>
            <w:tcW w:w="836" w:type="dxa"/>
            <w:tcBorders>
              <w:top w:val="single" w:sz="4" w:space="0" w:color="auto"/>
              <w:bottom w:val="single" w:sz="4" w:space="0" w:color="auto"/>
              <w:right w:val="single" w:sz="4" w:space="0" w:color="auto"/>
            </w:tcBorders>
          </w:tcPr>
          <w:p w:rsidR="00352E27" w:rsidRDefault="00352E27" w:rsidP="00352E27">
            <w:pPr>
              <w:spacing w:line="220" w:lineRule="exact"/>
              <w:jc w:val="right"/>
              <w:rPr>
                <w:rFonts w:ascii="ＭＳ Ｐゴシック" w:eastAsiaTheme="minorEastAsia" w:hAnsi="ＭＳ Ｐゴシック" w:cs="Century"/>
                <w:color w:val="000000"/>
                <w:sz w:val="16"/>
                <w:szCs w:val="16"/>
                <w:lang w:eastAsia="zh-CN"/>
              </w:rPr>
            </w:pPr>
            <w:r>
              <w:rPr>
                <w:rFonts w:ascii="ＭＳ Ｐゴシック" w:eastAsia="ＭＳ Ｐゴシック" w:hAnsi="ＭＳ Ｐゴシック" w:cs="Century" w:hint="eastAsia"/>
                <w:color w:val="000000"/>
                <w:sz w:val="16"/>
                <w:szCs w:val="16"/>
              </w:rPr>
              <w:t>7月</w:t>
            </w:r>
          </w:p>
        </w:tc>
        <w:tc>
          <w:tcPr>
            <w:tcW w:w="732" w:type="dxa"/>
            <w:tcBorders>
              <w:top w:val="single" w:sz="4" w:space="0" w:color="auto"/>
              <w:left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1.8</w:t>
            </w:r>
          </w:p>
        </w:tc>
        <w:tc>
          <w:tcPr>
            <w:tcW w:w="734"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3.9</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502</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-12.9</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-3.8</w:t>
            </w:r>
          </w:p>
        </w:tc>
        <w:tc>
          <w:tcPr>
            <w:tcW w:w="733"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-6.2</w:t>
            </w:r>
          </w:p>
        </w:tc>
        <w:tc>
          <w:tcPr>
            <w:tcW w:w="736"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352E27" w:rsidRDefault="00352E27" w:rsidP="00352E27">
            <w:pPr>
              <w:wordWrap w:val="0"/>
              <w:spacing w:line="220" w:lineRule="exact"/>
              <w:jc w:val="righ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12.9</w:t>
            </w:r>
          </w:p>
        </w:tc>
      </w:tr>
      <w:tr w:rsidR="00352E27" w:rsidRPr="0044631D" w:rsidTr="00FE271B">
        <w:trPr>
          <w:trHeight w:val="100"/>
        </w:trPr>
        <w:tc>
          <w:tcPr>
            <w:tcW w:w="836" w:type="dxa"/>
            <w:tcBorders>
              <w:top w:val="single" w:sz="4" w:space="0" w:color="auto"/>
              <w:bottom w:val="single" w:sz="4" w:space="0" w:color="auto"/>
              <w:right w:val="single" w:sz="4" w:space="0" w:color="auto"/>
            </w:tcBorders>
          </w:tcPr>
          <w:p w:rsidR="00352E27" w:rsidRPr="00F63823" w:rsidRDefault="00352E27" w:rsidP="00352E27">
            <w:pPr>
              <w:spacing w:line="220" w:lineRule="exact"/>
              <w:jc w:val="right"/>
              <w:rPr>
                <w:rFonts w:ascii="ＭＳ Ｐゴシック" w:eastAsiaTheme="minorEastAsia" w:hAnsi="ＭＳ Ｐゴシック" w:cs="Century"/>
                <w:color w:val="000000"/>
                <w:sz w:val="16"/>
                <w:szCs w:val="16"/>
                <w:lang w:eastAsia="zh-CN"/>
              </w:rPr>
            </w:pPr>
            <w:r>
              <w:rPr>
                <w:rFonts w:ascii="ＭＳ Ｐゴシック" w:eastAsiaTheme="minorEastAsia" w:hAnsi="ＭＳ Ｐゴシック" w:cs="Century" w:hint="eastAsia"/>
                <w:color w:val="000000"/>
                <w:sz w:val="16"/>
                <w:szCs w:val="16"/>
                <w:lang w:eastAsia="zh-CN"/>
              </w:rPr>
              <w:t>8</w:t>
            </w:r>
            <w:r>
              <w:rPr>
                <w:rFonts w:ascii="ＭＳ Ｐゴシック" w:eastAsiaTheme="minorEastAsia" w:hAnsi="ＭＳ Ｐゴシック"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6.3</w:t>
            </w:r>
          </w:p>
        </w:tc>
        <w:tc>
          <w:tcPr>
            <w:tcW w:w="734"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4"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8.2</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520</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w:t>
            </w:r>
            <w:r>
              <w:rPr>
                <w:rFonts w:eastAsiaTheme="minorEastAsia" w:cs="Century"/>
                <w:color w:val="000000"/>
                <w:sz w:val="16"/>
                <w:szCs w:val="16"/>
                <w:lang w:eastAsia="zh-CN"/>
              </w:rPr>
              <w:t>3.2</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1.4</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13.2</w:t>
            </w:r>
          </w:p>
        </w:tc>
        <w:tc>
          <w:tcPr>
            <w:tcW w:w="733"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color w:val="000000"/>
                <w:sz w:val="16"/>
                <w:szCs w:val="16"/>
                <w:lang w:eastAsia="zh-CN"/>
              </w:rPr>
              <w:t>0.5</w:t>
            </w:r>
          </w:p>
        </w:tc>
        <w:tc>
          <w:tcPr>
            <w:tcW w:w="736"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352E27" w:rsidRPr="00B25E85" w:rsidRDefault="00352E27" w:rsidP="00352E27">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13.0</w:t>
            </w:r>
          </w:p>
        </w:tc>
      </w:tr>
      <w:tr w:rsidR="00FE271B" w:rsidRPr="006E6E78" w:rsidTr="003442CE">
        <w:trPr>
          <w:trHeight w:val="120"/>
        </w:trPr>
        <w:tc>
          <w:tcPr>
            <w:tcW w:w="836" w:type="dxa"/>
            <w:tcBorders>
              <w:top w:val="single" w:sz="4" w:space="0" w:color="auto"/>
              <w:bottom w:val="single" w:sz="4" w:space="0" w:color="auto"/>
              <w:right w:val="single" w:sz="4" w:space="0" w:color="auto"/>
            </w:tcBorders>
          </w:tcPr>
          <w:p w:rsidR="00FE271B" w:rsidRPr="006E6E78" w:rsidRDefault="00FE271B"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9</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FE271B" w:rsidRPr="00B25E85" w:rsidRDefault="004F566F"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6.7</w:t>
            </w:r>
          </w:p>
        </w:tc>
        <w:tc>
          <w:tcPr>
            <w:tcW w:w="759"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10.7</w:t>
            </w:r>
          </w:p>
        </w:tc>
        <w:tc>
          <w:tcPr>
            <w:tcW w:w="732"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420</w:t>
            </w:r>
          </w:p>
        </w:tc>
        <w:tc>
          <w:tcPr>
            <w:tcW w:w="733"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-10.2</w:t>
            </w:r>
          </w:p>
        </w:tc>
        <w:tc>
          <w:tcPr>
            <w:tcW w:w="733"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3"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27.9</w:t>
            </w:r>
          </w:p>
        </w:tc>
        <w:tc>
          <w:tcPr>
            <w:tcW w:w="733"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-3.6</w:t>
            </w:r>
          </w:p>
        </w:tc>
        <w:tc>
          <w:tcPr>
            <w:tcW w:w="736"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11.5</w:t>
            </w:r>
          </w:p>
        </w:tc>
        <w:tc>
          <w:tcPr>
            <w:tcW w:w="732" w:type="dxa"/>
            <w:tcBorders>
              <w:top w:val="single" w:sz="4" w:space="0" w:color="auto"/>
              <w:bottom w:val="single" w:sz="4" w:space="0" w:color="auto"/>
            </w:tcBorders>
            <w:vAlign w:val="center"/>
          </w:tcPr>
          <w:p w:rsidR="00FE271B" w:rsidRDefault="00FE271B" w:rsidP="006E6E78">
            <w:pPr>
              <w:wordWrap w:val="0"/>
              <w:spacing w:line="220" w:lineRule="exact"/>
              <w:jc w:val="righ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13.0</w:t>
            </w:r>
          </w:p>
        </w:tc>
      </w:tr>
      <w:tr w:rsidR="003442CE" w:rsidRPr="006E6E78" w:rsidTr="005C2D2D">
        <w:trPr>
          <w:trHeight w:val="105"/>
        </w:trPr>
        <w:tc>
          <w:tcPr>
            <w:tcW w:w="836" w:type="dxa"/>
            <w:tcBorders>
              <w:top w:val="single" w:sz="4" w:space="0" w:color="auto"/>
              <w:bottom w:val="single" w:sz="4" w:space="0" w:color="auto"/>
              <w:right w:val="single" w:sz="4" w:space="0" w:color="auto"/>
            </w:tcBorders>
          </w:tcPr>
          <w:p w:rsidR="003442CE" w:rsidRPr="006E6E78" w:rsidRDefault="003442CE"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3442CE" w:rsidRPr="006E6E78" w:rsidRDefault="003442CE" w:rsidP="006E6E78">
            <w:pPr>
              <w:wordWrap w:val="0"/>
              <w:spacing w:line="220" w:lineRule="exact"/>
              <w:jc w:val="righ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3442CE" w:rsidRPr="005C2D2D" w:rsidRDefault="00564EA5" w:rsidP="006E6E78">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488</w:t>
            </w:r>
          </w:p>
        </w:tc>
        <w:tc>
          <w:tcPr>
            <w:tcW w:w="733"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3442CE" w:rsidRPr="005C2D2D" w:rsidRDefault="00564EA5" w:rsidP="006E6E78">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3" w:type="dxa"/>
            <w:tcBorders>
              <w:top w:val="single" w:sz="4" w:space="0" w:color="auto"/>
              <w:bottom w:val="single" w:sz="4" w:space="0" w:color="auto"/>
            </w:tcBorders>
            <w:vAlign w:val="center"/>
          </w:tcPr>
          <w:p w:rsidR="003442CE" w:rsidRPr="005C2D2D" w:rsidRDefault="00564EA5" w:rsidP="006E6E78">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-36.9</w:t>
            </w:r>
          </w:p>
        </w:tc>
        <w:tc>
          <w:tcPr>
            <w:tcW w:w="733"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0.4</w:t>
            </w:r>
          </w:p>
        </w:tc>
        <w:tc>
          <w:tcPr>
            <w:tcW w:w="736"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11.6</w:t>
            </w:r>
          </w:p>
        </w:tc>
        <w:tc>
          <w:tcPr>
            <w:tcW w:w="732" w:type="dxa"/>
            <w:tcBorders>
              <w:top w:val="single" w:sz="4" w:space="0" w:color="auto"/>
              <w:bottom w:val="single" w:sz="4" w:space="0" w:color="auto"/>
            </w:tcBorders>
            <w:vAlign w:val="center"/>
          </w:tcPr>
          <w:p w:rsidR="003442CE" w:rsidRPr="005C2D2D" w:rsidRDefault="004749E4" w:rsidP="006E6E78">
            <w:pPr>
              <w:wordWrap w:val="0"/>
              <w:spacing w:line="220" w:lineRule="exact"/>
              <w:jc w:val="righ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13.1</w:t>
            </w:r>
          </w:p>
        </w:tc>
      </w:tr>
      <w:tr w:rsidR="00564EA5" w:rsidRPr="006E6E78" w:rsidTr="006E6E78">
        <w:trPr>
          <w:trHeight w:val="85"/>
        </w:trPr>
        <w:tc>
          <w:tcPr>
            <w:tcW w:w="836" w:type="dxa"/>
            <w:tcBorders>
              <w:top w:val="single" w:sz="4" w:space="0" w:color="auto"/>
              <w:bottom w:val="single" w:sz="4" w:space="0" w:color="auto"/>
              <w:right w:val="single" w:sz="4" w:space="0" w:color="auto"/>
            </w:tcBorders>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564EA5" w:rsidRPr="004749E4"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10.8</w:t>
            </w:r>
          </w:p>
        </w:tc>
        <w:tc>
          <w:tcPr>
            <w:tcW w:w="732"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2.3</w:t>
            </w:r>
          </w:p>
        </w:tc>
        <w:tc>
          <w:tcPr>
            <w:tcW w:w="734"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442</w:t>
            </w:r>
          </w:p>
        </w:tc>
        <w:tc>
          <w:tcPr>
            <w:tcW w:w="733"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-1.5</w:t>
            </w:r>
          </w:p>
        </w:tc>
        <w:tc>
          <w:tcPr>
            <w:tcW w:w="733"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3"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-32.4</w:t>
            </w:r>
          </w:p>
        </w:tc>
        <w:tc>
          <w:tcPr>
            <w:tcW w:w="733"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6"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564EA5" w:rsidRPr="006E6E78" w:rsidRDefault="00564EA5"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13.1</w:t>
            </w:r>
          </w:p>
        </w:tc>
      </w:tr>
      <w:tr w:rsidR="006E6E78" w:rsidRPr="006E6E78" w:rsidTr="006E6E78">
        <w:trPr>
          <w:trHeight w:val="120"/>
        </w:trPr>
        <w:tc>
          <w:tcPr>
            <w:tcW w:w="836" w:type="dxa"/>
            <w:tcBorders>
              <w:top w:val="single" w:sz="4" w:space="0" w:color="auto"/>
              <w:bottom w:val="single" w:sz="4" w:space="0" w:color="auto"/>
              <w:right w:val="single" w:sz="4" w:space="0" w:color="auto"/>
            </w:tcBorders>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12</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6.8</w:t>
            </w:r>
          </w:p>
        </w:tc>
        <w:tc>
          <w:tcPr>
            <w:tcW w:w="759"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10.9</w:t>
            </w:r>
          </w:p>
        </w:tc>
        <w:tc>
          <w:tcPr>
            <w:tcW w:w="732"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6.5</w:t>
            </w:r>
          </w:p>
        </w:tc>
        <w:tc>
          <w:tcPr>
            <w:tcW w:w="733"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407</w:t>
            </w:r>
          </w:p>
        </w:tc>
        <w:tc>
          <w:tcPr>
            <w:tcW w:w="733"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2.6</w:t>
            </w:r>
          </w:p>
        </w:tc>
        <w:tc>
          <w:tcPr>
            <w:tcW w:w="733"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21.1</w:t>
            </w:r>
          </w:p>
        </w:tc>
        <w:tc>
          <w:tcPr>
            <w:tcW w:w="733"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-627.7</w:t>
            </w:r>
          </w:p>
        </w:tc>
        <w:tc>
          <w:tcPr>
            <w:tcW w:w="736"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11.3</w:t>
            </w:r>
          </w:p>
        </w:tc>
        <w:tc>
          <w:tcPr>
            <w:tcW w:w="732" w:type="dxa"/>
            <w:tcBorders>
              <w:top w:val="single" w:sz="4" w:space="0" w:color="auto"/>
              <w:bottom w:val="single" w:sz="4" w:space="0" w:color="auto"/>
            </w:tcBorders>
            <w:vAlign w:val="center"/>
          </w:tcPr>
          <w:p w:rsidR="006E6E78" w:rsidRPr="006E6E78" w:rsidRDefault="006E6E78" w:rsidP="006E6E78">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13.5</w:t>
            </w:r>
          </w:p>
        </w:tc>
      </w:tr>
    </w:tbl>
    <w:p w:rsidR="006311DB" w:rsidRPr="0044631D" w:rsidRDefault="006311DB" w:rsidP="006311DB">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注：</w:t>
      </w:r>
      <w:r w:rsidRPr="0044631D">
        <w:rPr>
          <w:rFonts w:ascii="ＭＳ 明朝" w:hAnsi="ＭＳ 明朝" w:cs="ＭＳ 明朝"/>
          <w:sz w:val="18"/>
          <w:szCs w:val="18"/>
        </w:rPr>
        <w:t>1</w:t>
      </w:r>
      <w:r w:rsidRPr="0044631D">
        <w:rPr>
          <w:rFonts w:ascii="ＭＳ 明朝" w:eastAsia="Times New Roman" w:hAnsi="Times New Roman" w:cs="ＭＳ 明朝"/>
          <w:sz w:val="18"/>
          <w:szCs w:val="18"/>
        </w:rPr>
        <w:t>.</w:t>
      </w:r>
      <w:r w:rsidRPr="0044631D">
        <w:rPr>
          <w:rFonts w:ascii="ＭＳ 明朝" w:hAnsi="ＭＳ 明朝" w:cs="ＭＳ 明朝" w:hint="eastAsia"/>
          <w:sz w:val="18"/>
          <w:szCs w:val="18"/>
        </w:rPr>
        <w:t>①「実質</w:t>
      </w:r>
      <w:r w:rsidRPr="0044631D">
        <w:rPr>
          <w:rFonts w:ascii="ＭＳ 明朝" w:hAnsi="ＭＳ 明朝" w:cs="ＭＳ 明朝"/>
          <w:sz w:val="18"/>
          <w:szCs w:val="18"/>
        </w:rPr>
        <w:t>GDP</w:t>
      </w:r>
      <w:r w:rsidRPr="0044631D">
        <w:rPr>
          <w:rFonts w:ascii="ＭＳ 明朝" w:hAnsi="ＭＳ 明朝" w:cs="ＭＳ 明朝" w:hint="eastAsia"/>
          <w:sz w:val="18"/>
          <w:szCs w:val="18"/>
        </w:rPr>
        <w:t>増加率」は前年同期（四半期）比、その他の増加率はいずれも前年同月比である。</w:t>
      </w:r>
    </w:p>
    <w:p w:rsidR="006311DB" w:rsidRPr="0044631D" w:rsidRDefault="006311DB" w:rsidP="006311DB">
      <w:pPr>
        <w:spacing w:line="240" w:lineRule="exact"/>
        <w:ind w:leftChars="150" w:left="585" w:hangingChars="150" w:hanging="270"/>
        <w:rPr>
          <w:rFonts w:ascii="ＭＳ 明朝" w:cs="ＭＳ 明朝"/>
          <w:sz w:val="18"/>
          <w:szCs w:val="18"/>
        </w:rPr>
      </w:pPr>
      <w:r w:rsidRPr="0044631D">
        <w:rPr>
          <w:rFonts w:ascii="ＭＳ 明朝" w:hAnsi="ＭＳ 明朝" w:cs="ＭＳ 明朝"/>
          <w:sz w:val="18"/>
          <w:szCs w:val="18"/>
        </w:rPr>
        <w:t>2</w:t>
      </w:r>
      <w:r w:rsidRPr="0044631D">
        <w:rPr>
          <w:rFonts w:ascii="ＭＳ 明朝" w:eastAsia="Times New Roman" w:hAnsi="Times New Roman" w:cs="ＭＳ 明朝"/>
          <w:sz w:val="18"/>
          <w:szCs w:val="18"/>
        </w:rPr>
        <w:t>.</w:t>
      </w:r>
      <w:r w:rsidRPr="0044631D">
        <w:rPr>
          <w:rFonts w:ascii="ＭＳ 明朝" w:hAnsi="ＭＳ 明朝" w:cs="ＭＳ 明朝" w:hint="eastAsia"/>
          <w:sz w:val="18"/>
          <w:szCs w:val="18"/>
        </w:rPr>
        <w:t>中国では、旧正月休みは年によって月が変わるため、</w:t>
      </w:r>
      <w:r w:rsidRPr="0044631D">
        <w:rPr>
          <w:rFonts w:ascii="ＭＳ 明朝" w:hAnsi="ＭＳ 明朝" w:cs="ＭＳ 明朝"/>
          <w:sz w:val="18"/>
          <w:szCs w:val="18"/>
        </w:rPr>
        <w:t>1</w:t>
      </w:r>
      <w:r w:rsidRPr="0044631D">
        <w:rPr>
          <w:rFonts w:ascii="ＭＳ 明朝" w:hAnsi="ＭＳ 明朝" w:cs="ＭＳ 明朝" w:hint="eastAsia"/>
          <w:sz w:val="18"/>
          <w:szCs w:val="18"/>
        </w:rPr>
        <w:t>月と</w:t>
      </w:r>
      <w:r w:rsidRPr="0044631D">
        <w:rPr>
          <w:rFonts w:ascii="ＭＳ 明朝" w:hAnsi="ＭＳ 明朝" w:cs="ＭＳ 明朝"/>
          <w:sz w:val="18"/>
          <w:szCs w:val="18"/>
        </w:rPr>
        <w:t>2</w:t>
      </w:r>
      <w:r w:rsidRPr="0044631D">
        <w:rPr>
          <w:rFonts w:ascii="ＭＳ 明朝" w:hAnsi="ＭＳ 明朝" w:cs="ＭＳ 明朝" w:hint="eastAsia"/>
          <w:sz w:val="18"/>
          <w:szCs w:val="18"/>
        </w:rPr>
        <w:t>月の前年同月比は比較できない場合があるので注意</w:t>
      </w:r>
    </w:p>
    <w:p w:rsidR="006311DB" w:rsidRPr="0044631D" w:rsidRDefault="006311DB" w:rsidP="006311DB">
      <w:pPr>
        <w:spacing w:line="240" w:lineRule="exact"/>
        <w:ind w:leftChars="250" w:left="615" w:hangingChars="50" w:hanging="90"/>
        <w:rPr>
          <w:rFonts w:ascii="ＭＳ 明朝" w:cs="ＭＳ 明朝"/>
          <w:sz w:val="18"/>
          <w:szCs w:val="18"/>
        </w:rPr>
      </w:pPr>
      <w:r w:rsidRPr="0044631D">
        <w:rPr>
          <w:rFonts w:ascii="ＭＳ 明朝" w:hAnsi="ＭＳ 明朝" w:cs="ＭＳ 明朝" w:hint="eastAsia"/>
          <w:sz w:val="18"/>
          <w:szCs w:val="18"/>
        </w:rPr>
        <w:t>されたい。また、</w:t>
      </w:r>
      <w:r w:rsidRPr="0044631D">
        <w:rPr>
          <w:rFonts w:ascii="ＭＳ 明朝" w:hAnsi="ＭＳ 明朝" w:cs="ＭＳ 明朝"/>
          <w:sz w:val="18"/>
          <w:szCs w:val="18"/>
        </w:rPr>
        <w:t>(</w:t>
      </w:r>
      <w:r w:rsidRPr="0044631D">
        <w:rPr>
          <w:rFonts w:ascii="ＭＳ 明朝" w:hAnsi="ＭＳ 明朝" w:cs="ＭＳ 明朝" w:hint="eastAsia"/>
          <w:sz w:val="18"/>
          <w:szCs w:val="18"/>
        </w:rPr>
        <w:t xml:space="preserve">　　</w:t>
      </w:r>
      <w:r w:rsidRPr="0044631D">
        <w:rPr>
          <w:rFonts w:ascii="ＭＳ 明朝" w:hAnsi="ＭＳ 明朝" w:cs="ＭＳ 明朝"/>
          <w:sz w:val="18"/>
          <w:szCs w:val="18"/>
        </w:rPr>
        <w:t>)</w:t>
      </w:r>
      <w:r w:rsidRPr="0044631D">
        <w:rPr>
          <w:rFonts w:ascii="ＭＳ 明朝" w:hAnsi="ＭＳ 明朝" w:cs="ＭＳ 明朝" w:hint="eastAsia"/>
          <w:sz w:val="18"/>
          <w:szCs w:val="18"/>
        </w:rPr>
        <w:t>内の数字は</w:t>
      </w:r>
      <w:r w:rsidRPr="0044631D">
        <w:rPr>
          <w:rFonts w:ascii="ＭＳ 明朝" w:hAnsi="ＭＳ 明朝" w:cs="ＭＳ 明朝"/>
          <w:sz w:val="18"/>
          <w:szCs w:val="18"/>
        </w:rPr>
        <w:t>1</w:t>
      </w:r>
      <w:r w:rsidRPr="0044631D">
        <w:rPr>
          <w:rFonts w:ascii="ＭＳ 明朝" w:hAnsi="ＭＳ 明朝" w:cs="ＭＳ 明朝" w:hint="eastAsia"/>
          <w:sz w:val="18"/>
          <w:szCs w:val="18"/>
        </w:rPr>
        <w:t>月から当該月までの合計の前年同期に対する増加率を示している。</w:t>
      </w:r>
    </w:p>
    <w:p w:rsidR="006311DB" w:rsidRPr="0044631D" w:rsidRDefault="006311DB" w:rsidP="006311DB">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 xml:space="preserve">　　</w:t>
      </w:r>
      <w:r w:rsidRPr="0044631D">
        <w:rPr>
          <w:rFonts w:ascii="ＭＳ 明朝" w:hAnsi="ＭＳ 明朝" w:cs="ＭＳ 明朝"/>
          <w:sz w:val="18"/>
          <w:szCs w:val="18"/>
        </w:rPr>
        <w:t xml:space="preserve">3. </w:t>
      </w:r>
      <w:r w:rsidRPr="0044631D">
        <w:rPr>
          <w:rFonts w:ascii="ＭＳ 明朝" w:hAnsi="ＭＳ 明朝" w:cs="ＭＳ 明朝" w:hint="eastAsia"/>
          <w:sz w:val="18"/>
          <w:szCs w:val="18"/>
        </w:rPr>
        <w:t>③「消費財小売総額」は中国における「社会消費財小売総額」、④「消費者物価指数」は「住民消費価格指数」に対応している。⑤「都市固定資産投資」は全国総投資額の</w:t>
      </w:r>
      <w:r>
        <w:rPr>
          <w:rFonts w:ascii="ＭＳ 明朝" w:hAnsi="ＭＳ 明朝" w:cs="ＭＳ 明朝"/>
          <w:sz w:val="18"/>
          <w:szCs w:val="18"/>
        </w:rPr>
        <w:t>86</w:t>
      </w:r>
      <w:r w:rsidRPr="0044631D">
        <w:rPr>
          <w:rFonts w:ascii="ＭＳ 明朝" w:hAnsi="ＭＳ 明朝" w:cs="ＭＳ 明朝"/>
          <w:sz w:val="18"/>
          <w:szCs w:val="18"/>
        </w:rPr>
        <w:t>%</w:t>
      </w:r>
      <w:r w:rsidRPr="0044631D">
        <w:rPr>
          <w:rFonts w:ascii="ＭＳ 明朝" w:hAnsi="ＭＳ 明朝" w:cs="ＭＳ 明朝" w:hint="eastAsia"/>
          <w:sz w:val="18"/>
          <w:szCs w:val="18"/>
        </w:rPr>
        <w:t>（</w:t>
      </w:r>
      <w:r w:rsidRPr="0044631D">
        <w:rPr>
          <w:rFonts w:ascii="ＭＳ 明朝" w:hAnsi="ＭＳ 明朝" w:cs="ＭＳ 明朝"/>
          <w:sz w:val="18"/>
          <w:szCs w:val="18"/>
        </w:rPr>
        <w:t>200</w:t>
      </w:r>
      <w:r>
        <w:rPr>
          <w:rFonts w:ascii="ＭＳ 明朝" w:hAnsi="ＭＳ 明朝" w:cs="ＭＳ 明朝"/>
          <w:sz w:val="18"/>
          <w:szCs w:val="18"/>
        </w:rPr>
        <w:t>7</w:t>
      </w:r>
      <w:r w:rsidRPr="0044631D">
        <w:rPr>
          <w:rFonts w:ascii="ＭＳ 明朝" w:hAnsi="ＭＳ 明朝" w:cs="ＭＳ 明朝" w:hint="eastAsia"/>
          <w:sz w:val="18"/>
          <w:szCs w:val="18"/>
        </w:rPr>
        <w:t>年）を占めている。⑥</w:t>
      </w:r>
      <w:r w:rsidRPr="0044631D">
        <w:rPr>
          <w:rFonts w:ascii="ＭＳ 明朝" w:hAnsi="ＭＳ 明朝" w:cs="ＭＳ 明朝"/>
          <w:sz w:val="18"/>
          <w:szCs w:val="18"/>
        </w:rPr>
        <w:t>―</w:t>
      </w:r>
      <w:r w:rsidRPr="0044631D">
        <w:rPr>
          <w:rFonts w:ascii="ＭＳ 明朝" w:hAnsi="ＭＳ 明朝" w:cs="ＭＳ 明朝" w:hint="eastAsia"/>
          <w:sz w:val="18"/>
          <w:szCs w:val="18"/>
        </w:rPr>
        <w:t>⑧はいずれもモノの貿易である。⑨と⑩は実施ベースである。</w:t>
      </w:r>
    </w:p>
    <w:p w:rsidR="006311DB" w:rsidRPr="0044631D" w:rsidRDefault="006311DB" w:rsidP="006311DB">
      <w:pPr>
        <w:spacing w:line="240" w:lineRule="exact"/>
        <w:ind w:left="540" w:hangingChars="300" w:hanging="540"/>
        <w:rPr>
          <w:rFonts w:ascii="ＭＳ 明朝" w:cs="ＭＳ 明朝"/>
          <w:sz w:val="18"/>
          <w:szCs w:val="18"/>
        </w:rPr>
      </w:pPr>
      <w:r w:rsidRPr="0044631D">
        <w:rPr>
          <w:rFonts w:ascii="ＭＳ 明朝" w:hAnsi="ＭＳ 明朝" w:cs="ＭＳ 明朝" w:hint="eastAsia"/>
          <w:sz w:val="18"/>
          <w:szCs w:val="18"/>
        </w:rPr>
        <w:t>出所：①</w:t>
      </w:r>
      <w:r w:rsidRPr="0044631D">
        <w:rPr>
          <w:rFonts w:ascii="ＭＳ 明朝" w:hAnsi="ＭＳ 明朝" w:cs="ＭＳ 明朝"/>
          <w:sz w:val="18"/>
          <w:szCs w:val="18"/>
        </w:rPr>
        <w:t>―</w:t>
      </w:r>
      <w:r w:rsidRPr="0044631D">
        <w:rPr>
          <w:rFonts w:ascii="ＭＳ 明朝" w:hAnsi="ＭＳ 明朝" w:cs="ＭＳ 明朝" w:hint="eastAsia"/>
          <w:sz w:val="18"/>
          <w:szCs w:val="18"/>
        </w:rPr>
        <w:t>⑤は国家統計局統計、⑥⑦⑧は海関統計、⑨⑩は商務部統計、⑪⑫は中国人民銀行統計による。</w:t>
      </w:r>
    </w:p>
    <w:bookmarkEnd w:id="7"/>
    <w:p w:rsidR="006311DB" w:rsidRPr="00D64059" w:rsidRDefault="006311DB" w:rsidP="006311DB">
      <w:pPr>
        <w:spacing w:line="240" w:lineRule="exact"/>
        <w:ind w:left="540" w:hangingChars="300" w:hanging="540"/>
        <w:rPr>
          <w:rFonts w:ascii="ＭＳ 明朝" w:hAnsi="ＭＳ 明朝"/>
          <w:sz w:val="18"/>
        </w:rPr>
      </w:pPr>
    </w:p>
    <w:sectPr w:rsidR="006311DB" w:rsidRPr="00D64059" w:rsidSect="00776F41">
      <w:headerReference w:type="default" r:id="rId15"/>
      <w:footerReference w:type="default" r:id="rId16"/>
      <w:footerReference w:type="first" r:id="rId17"/>
      <w:pgSz w:w="11906" w:h="16838"/>
      <w:pgMar w:top="1276" w:right="1080" w:bottom="1440" w:left="1080" w:header="567" w:footer="310"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03" w:rsidRDefault="00F00703">
      <w:r>
        <w:separator/>
      </w:r>
    </w:p>
  </w:endnote>
  <w:endnote w:type="continuationSeparator" w:id="0">
    <w:p w:rsidR="00F00703" w:rsidRDefault="00F0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GP明朝E">
    <w:panose1 w:val="02020900000000000000"/>
    <w:charset w:val="80"/>
    <w:family w:val="roman"/>
    <w:pitch w:val="variable"/>
    <w:sig w:usb0="E00002FF" w:usb1="6AC7FDFB" w:usb2="00000012" w:usb3="00000000" w:csb0="0002009F" w:csb1="00000000"/>
  </w:font>
  <w:font w:name="ＤＨＰ平成明朝体W7">
    <w:altName w:val="ＭＳ 明朝"/>
    <w:charset w:val="80"/>
    <w:family w:val="roman"/>
    <w:pitch w:val="variable"/>
    <w:sig w:usb0="00000000" w:usb1="2AC76CF8"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皈､･・ｪ">
    <w:altName w:val="メイリオ"/>
    <w:panose1 w:val="00000000000000000000"/>
    <w:charset w:val="80"/>
    <w:family w:val="modern"/>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6D" w:rsidRDefault="0039086D">
    <w:pPr>
      <w:pStyle w:val="ab"/>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-163195</wp:posOffset>
              </wp:positionV>
              <wp:extent cx="6229350" cy="2540"/>
              <wp:effectExtent l="0" t="19050" r="0" b="355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F81BD"/>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9E2D528" id="_x0000_t32" coordsize="21600,21600" o:spt="32" o:oned="t" path="m,l21600,21600e" filled="f">
              <v:path arrowok="t" fillok="f" o:connecttype="none"/>
              <o:lock v:ext="edit" shapetype="t"/>
            </v:shapetype>
            <v:shape id="AutoShape 4" o:spid="_x0000_s1026" type="#_x0000_t32" style="position:absolute;left:0;text-align:left;margin-left:0;margin-top:-12.85pt;width:490.5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" strokecolor="#4f81bd" strokeweight="3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-96520</wp:posOffset>
              </wp:positionV>
              <wp:extent cx="6229350" cy="2540"/>
              <wp:effectExtent l="0" t="0" r="19050" b="3556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058427" id="AutoShape 3" o:spid="_x0000_s1026" type="#_x0000_t32" style="position:absolute;left:0;text-align:left;margin-left:0;margin-top:-7.6pt;width:490.5pt;height:.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"/>
          </w:pict>
        </mc:Fallback>
      </mc:AlternateContent>
    </w:r>
    <w:r>
      <w:fldChar w:fldCharType="begin"/>
    </w:r>
    <w:r>
      <w:instrText xml:space="preserve"> PAGE   \* MERGEFORMAT </w:instrText>
    </w:r>
    <w:r>
      <w:fldChar w:fldCharType="separate"/>
    </w:r>
    <w:r w:rsidR="005C1A2B" w:rsidRPr="005C1A2B">
      <w:rPr>
        <w:noProof/>
        <w:lang w:val="ja-JP"/>
      </w:rPr>
      <w:t>3</w:t>
    </w:r>
    <w:r>
      <w:rPr>
        <w:lang w:val="ja-JP"/>
      </w:rPr>
      <w:fldChar w:fldCharType="end"/>
    </w:r>
  </w:p>
  <w:p w:rsidR="0039086D" w:rsidRDefault="0039086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6D" w:rsidRDefault="0039086D">
    <w:pPr>
      <w:pStyle w:val="ab"/>
      <w:jc w:val="right"/>
    </w:pPr>
    <w:r>
      <w:rPr>
        <w:noProof/>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-97155</wp:posOffset>
              </wp:positionV>
              <wp:extent cx="6229350" cy="2540"/>
              <wp:effectExtent l="0" t="0" r="19050" b="355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FFA9F2" id="_x0000_t32" coordsize="21600,21600" o:spt="32" o:oned="t" path="m,l21600,21600e" filled="f">
              <v:path arrowok="t" fillok="f" o:connecttype="none"/>
              <o:lock v:ext="edit" shapetype="t"/>
            </v:shapetype>
            <v:shape id="AutoShape 8" o:spid="_x0000_s1026" type="#_x0000_t32" style="position:absolute;left:0;text-align:left;margin-left:-1.5pt;margin-top:-7.65pt;width:490.5pt;height:.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-163830</wp:posOffset>
              </wp:positionV>
              <wp:extent cx="6229350" cy="2540"/>
              <wp:effectExtent l="0" t="19050" r="0" b="355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18A98"/>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B626FC" id="AutoShape 7" o:spid="_x0000_s1026" type="#_x0000_t32" style="position:absolute;left:0;text-align:left;margin-left:-1.5pt;margin-top:-12.9pt;width:490.5pt;height:.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" strokecolor="#418a98" strokeweight="3pt"/>
          </w:pict>
        </mc:Fallback>
      </mc:AlternateContent>
    </w:r>
    <w:r>
      <w:fldChar w:fldCharType="begin"/>
    </w:r>
    <w:r>
      <w:instrText xml:space="preserve"> PAGE   \* MERGEFORMAT </w:instrText>
    </w:r>
    <w:r>
      <w:fldChar w:fldCharType="separate"/>
    </w:r>
    <w:r w:rsidR="005C1A2B" w:rsidRPr="005C1A2B">
      <w:rPr>
        <w:noProof/>
        <w:lang w:val="ja-JP"/>
      </w:rPr>
      <w:t>1</w:t>
    </w:r>
    <w:r>
      <w:rPr>
        <w:lang w:val="ja-JP"/>
      </w:rPr>
      <w:fldChar w:fldCharType="end"/>
    </w:r>
  </w:p>
  <w:p w:rsidR="0039086D" w:rsidRDefault="0039086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03" w:rsidRDefault="00F00703">
      <w:r>
        <w:separator/>
      </w:r>
    </w:p>
  </w:footnote>
  <w:footnote w:type="continuationSeparator" w:id="0">
    <w:p w:rsidR="00F00703" w:rsidRDefault="00F00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6D" w:rsidRPr="00861437" w:rsidRDefault="0039086D">
    <w:pPr>
      <w:pStyle w:val="ac"/>
      <w:rPr>
        <w:rFonts w:ascii="Arial" w:eastAsiaTheme="minorEastAsia" w:hAnsi="Arial"/>
        <w:color w:val="4F81BD"/>
        <w:sz w:val="24"/>
        <w:szCs w:val="24"/>
      </w:rPr>
    </w:pPr>
    <w:r>
      <w:rPr>
        <w:rFonts w:ascii="Arial" w:eastAsia="ＭＳ ゴシック" w:hAnsi="Arial"/>
        <w:noProof/>
        <w:color w:val="4F81BD"/>
        <w:sz w:val="22"/>
        <w:szCs w:val="24"/>
      </w:rPr>
      <mc:AlternateContent>
        <mc:Choice Requires="wps">
          <w:drawing>
            <wp:anchor distT="0" distB="0" distL="114300" distR="114300" simplePos="0" relativeHeight="251634176" behindDoc="0" locked="0" layoutInCell="1" allowOverlap="1" wp14:anchorId="4E71F7E2" wp14:editId="053F8AC6">
              <wp:simplePos x="0" y="0"/>
              <wp:positionH relativeFrom="column">
                <wp:posOffset>-19050</wp:posOffset>
              </wp:positionH>
              <wp:positionV relativeFrom="paragraph">
                <wp:posOffset>325755</wp:posOffset>
              </wp:positionV>
              <wp:extent cx="6229350" cy="635"/>
              <wp:effectExtent l="0" t="19050" r="0" b="37465"/>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38100">
                        <a:solidFill>
                          <a:srgbClr val="C00A2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6140262" id="_x0000_t32" coordsize="21600,21600" o:spt="32" o:oned="t" path="m,l21600,21600e" filled="f">
              <v:path arrowok="t" fillok="f" o:connecttype="none"/>
              <o:lock v:ext="edit" shapetype="t"/>
            </v:shapetype>
            <v:shape id="AutoShape 1" o:spid="_x0000_s1026" type="#_x0000_t32" style="position:absolute;left:0;text-align:left;margin-left:-1.5pt;margin-top:25.65pt;width:490.5pt;height:.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" strokecolor="#c00a24" strokeweight="3pt"/>
          </w:pict>
        </mc:Fallback>
      </mc:AlternateContent>
    </w:r>
    <w:r>
      <w:rPr>
        <w:rFonts w:ascii="Arial" w:eastAsia="ＭＳ ゴシック" w:hAnsi="Arial"/>
        <w:color w:val="4F81BD"/>
        <w:sz w:val="22"/>
        <w:szCs w:val="24"/>
      </w:rPr>
      <w:t>京大東アジアセンターニュースレター</w:t>
    </w:r>
    <w:r>
      <w:rPr>
        <w:rFonts w:ascii="Arial" w:eastAsia="ＭＳ ゴシック" w:hAnsi="Arial" w:hint="eastAsia"/>
        <w:color w:val="4F81BD"/>
        <w:sz w:val="24"/>
        <w:szCs w:val="24"/>
      </w:rPr>
      <w:t>201</w:t>
    </w:r>
    <w:r w:rsidRPr="00B75AC4">
      <w:rPr>
        <w:rFonts w:ascii="Arial" w:eastAsia="ＭＳ ゴシック" w:hAnsi="Arial" w:hint="eastAsia"/>
        <w:color w:val="4F81BD"/>
        <w:sz w:val="24"/>
        <w:szCs w:val="24"/>
      </w:rPr>
      <w:t>7</w:t>
    </w:r>
    <w:r>
      <w:rPr>
        <w:rFonts w:ascii="Arial" w:eastAsia="ＭＳ ゴシック" w:hAnsi="Arial" w:hint="eastAsia"/>
        <w:color w:val="4F81BD"/>
        <w:sz w:val="24"/>
        <w:szCs w:val="24"/>
      </w:rPr>
      <w:t>/</w:t>
    </w:r>
    <w:r w:rsidRPr="00B75AC4">
      <w:rPr>
        <w:rFonts w:ascii="Arial" w:eastAsia="ＭＳ ゴシック" w:hAnsi="Arial"/>
        <w:color w:val="4F81BD"/>
        <w:sz w:val="24"/>
        <w:szCs w:val="24"/>
      </w:rPr>
      <w:t>1</w:t>
    </w:r>
    <w:r>
      <w:rPr>
        <w:rFonts w:ascii="Arial" w:eastAsia="ＭＳ ゴシック" w:hAnsi="Arial" w:hint="eastAsia"/>
        <w:color w:val="4F81BD"/>
        <w:sz w:val="24"/>
        <w:szCs w:val="24"/>
      </w:rPr>
      <w:t>/</w:t>
    </w:r>
    <w:r w:rsidR="001B1071" w:rsidRPr="001B1071">
      <w:rPr>
        <w:rFonts w:ascii="Arial" w:eastAsia="ＭＳ ゴシック" w:hAnsi="Arial" w:hint="eastAsia"/>
        <w:color w:val="4F81BD"/>
        <w:sz w:val="24"/>
        <w:szCs w:val="24"/>
      </w:rPr>
      <w:t>30</w:t>
    </w:r>
    <w:r>
      <w:rPr>
        <w:rFonts w:ascii="Arial" w:eastAsia="ＭＳ ゴシック" w:hAnsi="Arial" w:hint="eastAsia"/>
        <w:color w:val="4F81BD"/>
        <w:sz w:val="24"/>
        <w:szCs w:val="24"/>
      </w:rPr>
      <w:t>No.65</w:t>
    </w:r>
    <w:r w:rsidR="001B1071" w:rsidRPr="001B1071">
      <w:rPr>
        <w:rFonts w:ascii="Arial" w:eastAsia="ＭＳ ゴシック" w:hAnsi="Arial" w:hint="eastAsia"/>
        <w:color w:val="4F81BD"/>
        <w:sz w:val="24"/>
        <w:szCs w:val="24"/>
      </w:rPr>
      <w:t>5</w:t>
    </w:r>
  </w:p>
  <w:p w:rsidR="0039086D" w:rsidRPr="001B493B" w:rsidRDefault="0039086D">
    <w:pPr>
      <w:pStyle w:val="ac"/>
      <w:rPr>
        <w:rFonts w:eastAsia="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528772"/>
    <w:lvl w:ilvl="0">
      <w:start w:val="1"/>
      <w:numFmt w:val="decimal"/>
      <w:lvlText w:val="%1."/>
      <w:lvlJc w:val="left"/>
      <w:pPr>
        <w:tabs>
          <w:tab w:val="num" w:pos="2061"/>
        </w:tabs>
        <w:ind w:left="2061" w:hanging="360"/>
      </w:pPr>
      <w:rPr>
        <w:rFonts w:ascii="Times New Roman" w:hAnsi="Times New Roman" w:cs="Times New Roman"/>
      </w:rPr>
    </w:lvl>
  </w:abstractNum>
  <w:abstractNum w:abstractNumId="1" w15:restartNumberingAfterBreak="0">
    <w:nsid w:val="FFFFFF7D"/>
    <w:multiLevelType w:val="singleLevel"/>
    <w:tmpl w:val="CF66126C"/>
    <w:lvl w:ilvl="0">
      <w:start w:val="1"/>
      <w:numFmt w:val="decimal"/>
      <w:lvlText w:val="%1."/>
      <w:lvlJc w:val="left"/>
      <w:pPr>
        <w:tabs>
          <w:tab w:val="num" w:pos="1636"/>
        </w:tabs>
        <w:ind w:left="1636" w:hanging="360"/>
      </w:pPr>
      <w:rPr>
        <w:rFonts w:ascii="Times New Roman" w:hAnsi="Times New Roman" w:cs="Times New Roman"/>
      </w:rPr>
    </w:lvl>
  </w:abstractNum>
  <w:abstractNum w:abstractNumId="2" w15:restartNumberingAfterBreak="0">
    <w:nsid w:val="FFFFFF7E"/>
    <w:multiLevelType w:val="singleLevel"/>
    <w:tmpl w:val="E9F87E32"/>
    <w:lvl w:ilvl="0">
      <w:start w:val="1"/>
      <w:numFmt w:val="decimal"/>
      <w:lvlText w:val="%1."/>
      <w:lvlJc w:val="left"/>
      <w:pPr>
        <w:tabs>
          <w:tab w:val="num" w:pos="1211"/>
        </w:tabs>
        <w:ind w:left="1211" w:hanging="360"/>
      </w:pPr>
      <w:rPr>
        <w:rFonts w:ascii="Times New Roman" w:hAnsi="Times New Roman" w:cs="Times New Roman"/>
      </w:rPr>
    </w:lvl>
  </w:abstractNum>
  <w:abstractNum w:abstractNumId="3" w15:restartNumberingAfterBreak="0">
    <w:nsid w:val="FFFFFF7F"/>
    <w:multiLevelType w:val="singleLevel"/>
    <w:tmpl w:val="A90259AA"/>
    <w:lvl w:ilvl="0">
      <w:start w:val="1"/>
      <w:numFmt w:val="decimal"/>
      <w:lvlText w:val="%1."/>
      <w:lvlJc w:val="left"/>
      <w:pPr>
        <w:tabs>
          <w:tab w:val="num" w:pos="785"/>
        </w:tabs>
        <w:ind w:left="785" w:hanging="360"/>
      </w:pPr>
      <w:rPr>
        <w:rFonts w:ascii="Times New Roman" w:hAnsi="Times New Roman" w:cs="Times New Roman"/>
      </w:rPr>
    </w:lvl>
  </w:abstractNum>
  <w:abstractNum w:abstractNumId="4" w15:restartNumberingAfterBreak="0">
    <w:nsid w:val="FFFFFF80"/>
    <w:multiLevelType w:val="singleLevel"/>
    <w:tmpl w:val="F32C9E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3EA6D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A5421B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0C4C75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6D896D8"/>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99329F0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D574CA"/>
    <w:multiLevelType w:val="hybridMultilevel"/>
    <w:tmpl w:val="A89CF65E"/>
    <w:lvl w:ilvl="0" w:tplc="130AEB0E">
      <w:numFmt w:val="bullet"/>
      <w:lvlText w:val="●"/>
      <w:lvlJc w:val="left"/>
      <w:pPr>
        <w:tabs>
          <w:tab w:val="num" w:pos="420"/>
        </w:tabs>
        <w:ind w:left="420" w:hanging="420"/>
      </w:pPr>
      <w:rPr>
        <w:rFonts w:ascii="ＭＳ 明朝" w:eastAsia="ＭＳ 明朝" w:hAnsi="ＭＳ 明朝" w:cs="Times New Roman"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7B26E60"/>
    <w:multiLevelType w:val="hybridMultilevel"/>
    <w:tmpl w:val="AB209FA8"/>
    <w:lvl w:ilvl="0" w:tplc="04090011">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2" w15:restartNumberingAfterBreak="0">
    <w:nsid w:val="0BA55CA9"/>
    <w:multiLevelType w:val="hybridMultilevel"/>
    <w:tmpl w:val="879018C2"/>
    <w:lvl w:ilvl="0" w:tplc="4DCCDA90">
      <w:start w:val="1"/>
      <w:numFmt w:val="decimalEnclosedCircle"/>
      <w:lvlText w:val="%1"/>
      <w:lvlJc w:val="left"/>
      <w:pPr>
        <w:ind w:left="1680" w:hanging="360"/>
      </w:pPr>
      <w:rPr>
        <w:rFonts w:ascii="ＭＳ 明朝" w:hAnsi="ＭＳ 明朝" w:cs="ＭＳ 明朝"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3" w15:restartNumberingAfterBreak="0">
    <w:nsid w:val="0E631085"/>
    <w:multiLevelType w:val="hybridMultilevel"/>
    <w:tmpl w:val="1AEC2A6A"/>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4" w15:restartNumberingAfterBreak="0">
    <w:nsid w:val="0E936162"/>
    <w:multiLevelType w:val="hybridMultilevel"/>
    <w:tmpl w:val="0AB87A3A"/>
    <w:lvl w:ilvl="0" w:tplc="C11CF7CC">
      <w:start w:val="1"/>
      <w:numFmt w:val="bullet"/>
      <w:lvlText w:val="＊"/>
      <w:lvlJc w:val="left"/>
      <w:pPr>
        <w:ind w:left="3430" w:hanging="360"/>
      </w:pPr>
      <w:rPr>
        <w:rFonts w:ascii="ＭＳ 明朝" w:eastAsia="ＭＳ 明朝" w:hAnsi="ＭＳ 明朝" w:cs="Times New Roman" w:hint="eastAsia"/>
      </w:rPr>
    </w:lvl>
    <w:lvl w:ilvl="1" w:tplc="04090003" w:tentative="1">
      <w:start w:val="1"/>
      <w:numFmt w:val="bullet"/>
      <w:lvlText w:val=""/>
      <w:lvlJc w:val="left"/>
      <w:pPr>
        <w:ind w:left="4030" w:hanging="480"/>
      </w:pPr>
      <w:rPr>
        <w:rFonts w:ascii="Wingdings" w:hAnsi="Wingdings" w:hint="default"/>
      </w:rPr>
    </w:lvl>
    <w:lvl w:ilvl="2" w:tplc="04090005" w:tentative="1">
      <w:start w:val="1"/>
      <w:numFmt w:val="bullet"/>
      <w:lvlText w:val=""/>
      <w:lvlJc w:val="left"/>
      <w:pPr>
        <w:ind w:left="4510" w:hanging="480"/>
      </w:pPr>
      <w:rPr>
        <w:rFonts w:ascii="Wingdings" w:hAnsi="Wingdings" w:hint="default"/>
      </w:rPr>
    </w:lvl>
    <w:lvl w:ilvl="3" w:tplc="04090001" w:tentative="1">
      <w:start w:val="1"/>
      <w:numFmt w:val="bullet"/>
      <w:lvlText w:val=""/>
      <w:lvlJc w:val="left"/>
      <w:pPr>
        <w:ind w:left="4990" w:hanging="480"/>
      </w:pPr>
      <w:rPr>
        <w:rFonts w:ascii="Wingdings" w:hAnsi="Wingdings" w:hint="default"/>
      </w:rPr>
    </w:lvl>
    <w:lvl w:ilvl="4" w:tplc="04090003" w:tentative="1">
      <w:start w:val="1"/>
      <w:numFmt w:val="bullet"/>
      <w:lvlText w:val=""/>
      <w:lvlJc w:val="left"/>
      <w:pPr>
        <w:ind w:left="5470" w:hanging="480"/>
      </w:pPr>
      <w:rPr>
        <w:rFonts w:ascii="Wingdings" w:hAnsi="Wingdings" w:hint="default"/>
      </w:rPr>
    </w:lvl>
    <w:lvl w:ilvl="5" w:tplc="04090005" w:tentative="1">
      <w:start w:val="1"/>
      <w:numFmt w:val="bullet"/>
      <w:lvlText w:val=""/>
      <w:lvlJc w:val="left"/>
      <w:pPr>
        <w:ind w:left="5950" w:hanging="480"/>
      </w:pPr>
      <w:rPr>
        <w:rFonts w:ascii="Wingdings" w:hAnsi="Wingdings" w:hint="default"/>
      </w:rPr>
    </w:lvl>
    <w:lvl w:ilvl="6" w:tplc="04090001" w:tentative="1">
      <w:start w:val="1"/>
      <w:numFmt w:val="bullet"/>
      <w:lvlText w:val=""/>
      <w:lvlJc w:val="left"/>
      <w:pPr>
        <w:ind w:left="6430" w:hanging="480"/>
      </w:pPr>
      <w:rPr>
        <w:rFonts w:ascii="Wingdings" w:hAnsi="Wingdings" w:hint="default"/>
      </w:rPr>
    </w:lvl>
    <w:lvl w:ilvl="7" w:tplc="04090003" w:tentative="1">
      <w:start w:val="1"/>
      <w:numFmt w:val="bullet"/>
      <w:lvlText w:val=""/>
      <w:lvlJc w:val="left"/>
      <w:pPr>
        <w:ind w:left="6910" w:hanging="480"/>
      </w:pPr>
      <w:rPr>
        <w:rFonts w:ascii="Wingdings" w:hAnsi="Wingdings" w:hint="default"/>
      </w:rPr>
    </w:lvl>
    <w:lvl w:ilvl="8" w:tplc="04090005" w:tentative="1">
      <w:start w:val="1"/>
      <w:numFmt w:val="bullet"/>
      <w:lvlText w:val=""/>
      <w:lvlJc w:val="left"/>
      <w:pPr>
        <w:ind w:left="7390" w:hanging="480"/>
      </w:pPr>
      <w:rPr>
        <w:rFonts w:ascii="Wingdings" w:hAnsi="Wingdings" w:hint="default"/>
      </w:rPr>
    </w:lvl>
  </w:abstractNum>
  <w:abstractNum w:abstractNumId="15" w15:restartNumberingAfterBreak="0">
    <w:nsid w:val="103D30BA"/>
    <w:multiLevelType w:val="hybridMultilevel"/>
    <w:tmpl w:val="2F1A87EA"/>
    <w:lvl w:ilvl="0" w:tplc="8DF2FF76">
      <w:start w:val="1"/>
      <w:numFmt w:val="decimalFullWidth"/>
      <w:lvlText w:val="%1．"/>
      <w:lvlJc w:val="left"/>
      <w:pPr>
        <w:ind w:left="440" w:hanging="440"/>
      </w:pPr>
      <w:rPr>
        <w:rFonts w:hint="default"/>
      </w:rPr>
    </w:lvl>
    <w:lvl w:ilvl="1" w:tplc="8640E7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4C90EB6"/>
    <w:multiLevelType w:val="hybridMultilevel"/>
    <w:tmpl w:val="55D2BB4E"/>
    <w:lvl w:ilvl="0" w:tplc="84C63B88">
      <w:start w:val="1"/>
      <w:numFmt w:val="decimalEnclosedCircle"/>
      <w:lvlText w:val="%1"/>
      <w:lvlJc w:val="left"/>
      <w:pPr>
        <w:ind w:left="1830" w:hanging="360"/>
      </w:pPr>
      <w:rPr>
        <w:rFonts w:hint="default"/>
        <w:color w:val="auto"/>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19C70B6A"/>
    <w:multiLevelType w:val="hybridMultilevel"/>
    <w:tmpl w:val="ACDE3C3E"/>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8" w15:restartNumberingAfterBreak="0">
    <w:nsid w:val="1A195A4E"/>
    <w:multiLevelType w:val="hybridMultilevel"/>
    <w:tmpl w:val="9B940DB0"/>
    <w:lvl w:ilvl="0" w:tplc="053ACB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351104"/>
    <w:multiLevelType w:val="hybridMultilevel"/>
    <w:tmpl w:val="CE6EDB8C"/>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0" w15:restartNumberingAfterBreak="0">
    <w:nsid w:val="1ADA5D32"/>
    <w:multiLevelType w:val="hybridMultilevel"/>
    <w:tmpl w:val="2264CD98"/>
    <w:lvl w:ilvl="0" w:tplc="8E3C1A66">
      <w:start w:val="6"/>
      <w:numFmt w:val="bullet"/>
      <w:lvlText w:val="・"/>
      <w:lvlJc w:val="left"/>
      <w:pPr>
        <w:ind w:left="2460" w:hanging="360"/>
      </w:pPr>
      <w:rPr>
        <w:rFonts w:ascii="ＭＳ 明朝" w:eastAsia="ＭＳ 明朝" w:hAnsi="Century"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21" w15:restartNumberingAfterBreak="0">
    <w:nsid w:val="1F23386C"/>
    <w:multiLevelType w:val="multilevel"/>
    <w:tmpl w:val="9D00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7C0EFA"/>
    <w:multiLevelType w:val="hybridMultilevel"/>
    <w:tmpl w:val="9EE05FA8"/>
    <w:lvl w:ilvl="0" w:tplc="454CD950">
      <w:start w:val="3"/>
      <w:numFmt w:val="decimalEnclosedCircle"/>
      <w:lvlText w:val="%1"/>
      <w:lvlJc w:val="left"/>
      <w:pPr>
        <w:ind w:left="2580" w:hanging="480"/>
      </w:pPr>
      <w:rPr>
        <w:rFonts w:hint="default"/>
      </w:rPr>
    </w:lvl>
    <w:lvl w:ilvl="1" w:tplc="04090019" w:tentative="1">
      <w:start w:val="1"/>
      <w:numFmt w:val="lowerLetter"/>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lowerLetter"/>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lowerLetter"/>
      <w:lvlText w:val="%8)"/>
      <w:lvlJc w:val="left"/>
      <w:pPr>
        <w:ind w:left="5940" w:hanging="480"/>
      </w:pPr>
    </w:lvl>
    <w:lvl w:ilvl="8" w:tplc="0409001B" w:tentative="1">
      <w:start w:val="1"/>
      <w:numFmt w:val="lowerRoman"/>
      <w:lvlText w:val="%9."/>
      <w:lvlJc w:val="right"/>
      <w:pPr>
        <w:ind w:left="6420" w:hanging="480"/>
      </w:pPr>
    </w:lvl>
  </w:abstractNum>
  <w:abstractNum w:abstractNumId="23" w15:restartNumberingAfterBreak="0">
    <w:nsid w:val="21782744"/>
    <w:multiLevelType w:val="hybridMultilevel"/>
    <w:tmpl w:val="4BA8DE98"/>
    <w:lvl w:ilvl="0" w:tplc="D750A23C">
      <w:start w:val="4"/>
      <w:numFmt w:val="bullet"/>
      <w:lvlText w:val="・"/>
      <w:lvlJc w:val="left"/>
      <w:pPr>
        <w:ind w:left="2340" w:hanging="360"/>
      </w:pPr>
      <w:rPr>
        <w:rFonts w:ascii="ＭＳ 明朝" w:eastAsia="ＭＳ 明朝" w:hAnsi="ＭＳ Ｐ明朝"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24" w15:restartNumberingAfterBreak="0">
    <w:nsid w:val="257E04B2"/>
    <w:multiLevelType w:val="hybridMultilevel"/>
    <w:tmpl w:val="B308CBE0"/>
    <w:lvl w:ilvl="0" w:tplc="BD469A7A">
      <w:start w:val="1"/>
      <w:numFmt w:val="japaneseCounting"/>
      <w:lvlText w:val="%1、"/>
      <w:lvlJc w:val="left"/>
      <w:pPr>
        <w:ind w:left="960" w:hanging="720"/>
      </w:pPr>
      <w:rPr>
        <w:rFonts w:hint="eastAsia"/>
      </w:rPr>
    </w:lvl>
    <w:lvl w:ilvl="1" w:tplc="04090019" w:tentative="1">
      <w:start w:val="1"/>
      <w:numFmt w:val="lowerLetter"/>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lowerLetter"/>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lowerLetter"/>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269E3808"/>
    <w:multiLevelType w:val="hybridMultilevel"/>
    <w:tmpl w:val="090E9C56"/>
    <w:lvl w:ilvl="0" w:tplc="51DE1E5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6" w15:restartNumberingAfterBreak="0">
    <w:nsid w:val="278374B5"/>
    <w:multiLevelType w:val="hybridMultilevel"/>
    <w:tmpl w:val="D4EABCBA"/>
    <w:lvl w:ilvl="0" w:tplc="0FE638C8">
      <w:numFmt w:val="bullet"/>
      <w:lvlText w:val="＊"/>
      <w:lvlJc w:val="left"/>
      <w:pPr>
        <w:ind w:left="2460" w:hanging="360"/>
      </w:pPr>
      <w:rPr>
        <w:rFonts w:ascii="ＭＳ 明朝" w:eastAsia="Times New Roman" w:hAnsi="ＭＳ 明朝"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27" w15:restartNumberingAfterBreak="0">
    <w:nsid w:val="27A07240"/>
    <w:multiLevelType w:val="hybridMultilevel"/>
    <w:tmpl w:val="4008C0A0"/>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8" w15:restartNumberingAfterBreak="0">
    <w:nsid w:val="300D2585"/>
    <w:multiLevelType w:val="hybridMultilevel"/>
    <w:tmpl w:val="90048224"/>
    <w:lvl w:ilvl="0" w:tplc="9BC68854">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3554FF"/>
    <w:multiLevelType w:val="hybridMultilevel"/>
    <w:tmpl w:val="7A64AE98"/>
    <w:lvl w:ilvl="0" w:tplc="DA8E1D8E">
      <w:numFmt w:val="bullet"/>
      <w:lvlText w:val="・"/>
      <w:lvlJc w:val="left"/>
      <w:pPr>
        <w:ind w:left="2520" w:hanging="420"/>
      </w:pPr>
      <w:rPr>
        <w:rFonts w:ascii="ＭＳ Ｐ明朝" w:eastAsia="ＭＳ Ｐ明朝" w:hAnsi="ＭＳ Ｐ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0" w15:restartNumberingAfterBreak="0">
    <w:nsid w:val="474857D7"/>
    <w:multiLevelType w:val="hybridMultilevel"/>
    <w:tmpl w:val="C3DC78D4"/>
    <w:lvl w:ilvl="0" w:tplc="E1228188">
      <w:start w:val="1"/>
      <w:numFmt w:val="decimalFullWidth"/>
      <w:lvlText w:val="%1．"/>
      <w:lvlJc w:val="left"/>
      <w:pPr>
        <w:ind w:left="2690" w:hanging="480"/>
      </w:pPr>
      <w:rPr>
        <w:rFonts w:hint="default"/>
      </w:rPr>
    </w:lvl>
    <w:lvl w:ilvl="1" w:tplc="04090017" w:tentative="1">
      <w:start w:val="1"/>
      <w:numFmt w:val="aiueoFullWidth"/>
      <w:lvlText w:val="(%2)"/>
      <w:lvlJc w:val="left"/>
      <w:pPr>
        <w:ind w:left="3050" w:hanging="420"/>
      </w:pPr>
    </w:lvl>
    <w:lvl w:ilvl="2" w:tplc="04090011" w:tentative="1">
      <w:start w:val="1"/>
      <w:numFmt w:val="decimalEnclosedCircle"/>
      <w:lvlText w:val="%3"/>
      <w:lvlJc w:val="left"/>
      <w:pPr>
        <w:ind w:left="3470" w:hanging="420"/>
      </w:pPr>
    </w:lvl>
    <w:lvl w:ilvl="3" w:tplc="0409000F" w:tentative="1">
      <w:start w:val="1"/>
      <w:numFmt w:val="decimal"/>
      <w:lvlText w:val="%4."/>
      <w:lvlJc w:val="left"/>
      <w:pPr>
        <w:ind w:left="3890" w:hanging="420"/>
      </w:pPr>
    </w:lvl>
    <w:lvl w:ilvl="4" w:tplc="04090017" w:tentative="1">
      <w:start w:val="1"/>
      <w:numFmt w:val="aiueoFullWidth"/>
      <w:lvlText w:val="(%5)"/>
      <w:lvlJc w:val="left"/>
      <w:pPr>
        <w:ind w:left="4310" w:hanging="420"/>
      </w:pPr>
    </w:lvl>
    <w:lvl w:ilvl="5" w:tplc="04090011" w:tentative="1">
      <w:start w:val="1"/>
      <w:numFmt w:val="decimalEnclosedCircle"/>
      <w:lvlText w:val="%6"/>
      <w:lvlJc w:val="left"/>
      <w:pPr>
        <w:ind w:left="4730" w:hanging="420"/>
      </w:pPr>
    </w:lvl>
    <w:lvl w:ilvl="6" w:tplc="0409000F" w:tentative="1">
      <w:start w:val="1"/>
      <w:numFmt w:val="decimal"/>
      <w:lvlText w:val="%7."/>
      <w:lvlJc w:val="left"/>
      <w:pPr>
        <w:ind w:left="5150" w:hanging="420"/>
      </w:pPr>
    </w:lvl>
    <w:lvl w:ilvl="7" w:tplc="04090017" w:tentative="1">
      <w:start w:val="1"/>
      <w:numFmt w:val="aiueoFullWidth"/>
      <w:lvlText w:val="(%8)"/>
      <w:lvlJc w:val="left"/>
      <w:pPr>
        <w:ind w:left="5570" w:hanging="420"/>
      </w:pPr>
    </w:lvl>
    <w:lvl w:ilvl="8" w:tplc="04090011" w:tentative="1">
      <w:start w:val="1"/>
      <w:numFmt w:val="decimalEnclosedCircle"/>
      <w:lvlText w:val="%9"/>
      <w:lvlJc w:val="left"/>
      <w:pPr>
        <w:ind w:left="5990" w:hanging="420"/>
      </w:pPr>
    </w:lvl>
  </w:abstractNum>
  <w:abstractNum w:abstractNumId="31" w15:restartNumberingAfterBreak="0">
    <w:nsid w:val="51A74BFC"/>
    <w:multiLevelType w:val="hybridMultilevel"/>
    <w:tmpl w:val="57DE3E7C"/>
    <w:lvl w:ilvl="0" w:tplc="5D02909C">
      <w:start w:val="6"/>
      <w:numFmt w:val="bullet"/>
      <w:lvlText w:val="・"/>
      <w:lvlJc w:val="left"/>
      <w:pPr>
        <w:ind w:left="2560" w:hanging="360"/>
      </w:pPr>
      <w:rPr>
        <w:rFonts w:ascii="ＭＳ 明朝" w:eastAsia="ＭＳ 明朝" w:hAnsi="Century" w:cs="Times New Roman" w:hint="eastAsia"/>
      </w:rPr>
    </w:lvl>
    <w:lvl w:ilvl="1" w:tplc="04090003" w:tentative="1">
      <w:start w:val="1"/>
      <w:numFmt w:val="bullet"/>
      <w:lvlText w:val=""/>
      <w:lvlJc w:val="left"/>
      <w:pPr>
        <w:ind w:left="3160" w:hanging="480"/>
      </w:pPr>
      <w:rPr>
        <w:rFonts w:ascii="Wingdings" w:hAnsi="Wingdings" w:hint="default"/>
      </w:rPr>
    </w:lvl>
    <w:lvl w:ilvl="2" w:tplc="04090005" w:tentative="1">
      <w:start w:val="1"/>
      <w:numFmt w:val="bullet"/>
      <w:lvlText w:val=""/>
      <w:lvlJc w:val="left"/>
      <w:pPr>
        <w:ind w:left="3640" w:hanging="480"/>
      </w:pPr>
      <w:rPr>
        <w:rFonts w:ascii="Wingdings" w:hAnsi="Wingdings" w:hint="default"/>
      </w:rPr>
    </w:lvl>
    <w:lvl w:ilvl="3" w:tplc="04090001" w:tentative="1">
      <w:start w:val="1"/>
      <w:numFmt w:val="bullet"/>
      <w:lvlText w:val=""/>
      <w:lvlJc w:val="left"/>
      <w:pPr>
        <w:ind w:left="4120" w:hanging="480"/>
      </w:pPr>
      <w:rPr>
        <w:rFonts w:ascii="Wingdings" w:hAnsi="Wingdings" w:hint="default"/>
      </w:rPr>
    </w:lvl>
    <w:lvl w:ilvl="4" w:tplc="04090003" w:tentative="1">
      <w:start w:val="1"/>
      <w:numFmt w:val="bullet"/>
      <w:lvlText w:val=""/>
      <w:lvlJc w:val="left"/>
      <w:pPr>
        <w:ind w:left="4600" w:hanging="480"/>
      </w:pPr>
      <w:rPr>
        <w:rFonts w:ascii="Wingdings" w:hAnsi="Wingdings" w:hint="default"/>
      </w:rPr>
    </w:lvl>
    <w:lvl w:ilvl="5" w:tplc="04090005" w:tentative="1">
      <w:start w:val="1"/>
      <w:numFmt w:val="bullet"/>
      <w:lvlText w:val=""/>
      <w:lvlJc w:val="left"/>
      <w:pPr>
        <w:ind w:left="5080" w:hanging="480"/>
      </w:pPr>
      <w:rPr>
        <w:rFonts w:ascii="Wingdings" w:hAnsi="Wingdings" w:hint="default"/>
      </w:rPr>
    </w:lvl>
    <w:lvl w:ilvl="6" w:tplc="04090001" w:tentative="1">
      <w:start w:val="1"/>
      <w:numFmt w:val="bullet"/>
      <w:lvlText w:val=""/>
      <w:lvlJc w:val="left"/>
      <w:pPr>
        <w:ind w:left="5560" w:hanging="480"/>
      </w:pPr>
      <w:rPr>
        <w:rFonts w:ascii="Wingdings" w:hAnsi="Wingdings" w:hint="default"/>
      </w:rPr>
    </w:lvl>
    <w:lvl w:ilvl="7" w:tplc="04090003" w:tentative="1">
      <w:start w:val="1"/>
      <w:numFmt w:val="bullet"/>
      <w:lvlText w:val=""/>
      <w:lvlJc w:val="left"/>
      <w:pPr>
        <w:ind w:left="6040" w:hanging="480"/>
      </w:pPr>
      <w:rPr>
        <w:rFonts w:ascii="Wingdings" w:hAnsi="Wingdings" w:hint="default"/>
      </w:rPr>
    </w:lvl>
    <w:lvl w:ilvl="8" w:tplc="04090005" w:tentative="1">
      <w:start w:val="1"/>
      <w:numFmt w:val="bullet"/>
      <w:lvlText w:val=""/>
      <w:lvlJc w:val="left"/>
      <w:pPr>
        <w:ind w:left="6520" w:hanging="480"/>
      </w:pPr>
      <w:rPr>
        <w:rFonts w:ascii="Wingdings" w:hAnsi="Wingdings" w:hint="default"/>
      </w:rPr>
    </w:lvl>
  </w:abstractNum>
  <w:abstractNum w:abstractNumId="32" w15:restartNumberingAfterBreak="0">
    <w:nsid w:val="588D5480"/>
    <w:multiLevelType w:val="hybridMultilevel"/>
    <w:tmpl w:val="47FCE3C8"/>
    <w:lvl w:ilvl="0" w:tplc="4F6C3DC0">
      <w:start w:val="2"/>
      <w:numFmt w:val="bullet"/>
      <w:lvlText w:val="・"/>
      <w:lvlJc w:val="left"/>
      <w:pPr>
        <w:ind w:left="2460" w:hanging="360"/>
      </w:pPr>
      <w:rPr>
        <w:rFonts w:ascii="ＭＳ 明朝" w:eastAsia="ＭＳ 明朝" w:hAnsi="ＭＳ 明朝" w:cs="Times New Roman" w:hint="eastAsia"/>
        <w:sz w:val="22"/>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3" w15:restartNumberingAfterBreak="0">
    <w:nsid w:val="58AE5406"/>
    <w:multiLevelType w:val="hybridMultilevel"/>
    <w:tmpl w:val="B73E5F42"/>
    <w:lvl w:ilvl="0" w:tplc="214EF04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4" w15:restartNumberingAfterBreak="0">
    <w:nsid w:val="58C41F04"/>
    <w:multiLevelType w:val="hybridMultilevel"/>
    <w:tmpl w:val="B2F4E82C"/>
    <w:lvl w:ilvl="0" w:tplc="0484AE70">
      <w:start w:val="1"/>
      <w:numFmt w:val="bullet"/>
      <w:lvlText w:val="・"/>
      <w:lvlJc w:val="left"/>
      <w:pPr>
        <w:ind w:left="2460" w:hanging="360"/>
      </w:pPr>
      <w:rPr>
        <w:rFonts w:ascii="ＭＳ 明朝" w:eastAsia="ＭＳ 明朝" w:hAnsi="ＭＳ 明朝"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5" w15:restartNumberingAfterBreak="0">
    <w:nsid w:val="59084800"/>
    <w:multiLevelType w:val="hybridMultilevel"/>
    <w:tmpl w:val="DF9295C4"/>
    <w:lvl w:ilvl="0" w:tplc="0FE638C8">
      <w:numFmt w:val="bullet"/>
      <w:lvlText w:val="＊"/>
      <w:lvlJc w:val="left"/>
      <w:pPr>
        <w:ind w:left="2520" w:hanging="420"/>
      </w:pPr>
      <w:rPr>
        <w:rFonts w:ascii="ＭＳ 明朝" w:eastAsia="Times New Roman" w:hAnsi="ＭＳ 明朝"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6" w15:restartNumberingAfterBreak="0">
    <w:nsid w:val="593470FF"/>
    <w:multiLevelType w:val="hybridMultilevel"/>
    <w:tmpl w:val="6B5E7426"/>
    <w:lvl w:ilvl="0" w:tplc="0409000B">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7" w15:restartNumberingAfterBreak="0">
    <w:nsid w:val="5C724AFB"/>
    <w:multiLevelType w:val="hybridMultilevel"/>
    <w:tmpl w:val="119865D4"/>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8" w15:restartNumberingAfterBreak="0">
    <w:nsid w:val="631026B0"/>
    <w:multiLevelType w:val="hybridMultilevel"/>
    <w:tmpl w:val="C108E1BE"/>
    <w:lvl w:ilvl="0" w:tplc="BA606D48">
      <w:start w:val="2"/>
      <w:numFmt w:val="bullet"/>
      <w:lvlText w:val="・"/>
      <w:lvlJc w:val="left"/>
      <w:pPr>
        <w:ind w:left="2460" w:hanging="360"/>
      </w:pPr>
      <w:rPr>
        <w:rFonts w:ascii="ＭＳ 明朝" w:eastAsia="ＭＳ 明朝" w:hAnsi="ＭＳ 明朝"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9" w15:restartNumberingAfterBreak="0">
    <w:nsid w:val="661E6402"/>
    <w:multiLevelType w:val="hybridMultilevel"/>
    <w:tmpl w:val="C7BAA448"/>
    <w:lvl w:ilvl="0" w:tplc="04090001">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40" w15:restartNumberingAfterBreak="0">
    <w:nsid w:val="68F66705"/>
    <w:multiLevelType w:val="hybridMultilevel"/>
    <w:tmpl w:val="076E44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6A17329E"/>
    <w:multiLevelType w:val="multilevel"/>
    <w:tmpl w:val="8D06C03E"/>
    <w:lvl w:ilvl="0">
      <w:start w:val="1"/>
      <w:numFmt w:val="bullet"/>
      <w:lvlText w:val=""/>
      <w:lvlJc w:val="left"/>
      <w:pPr>
        <w:ind w:left="420" w:hanging="420"/>
      </w:pPr>
      <w:rPr>
        <w:rFonts w:ascii="Wingdings" w:hAnsi="Wingdings" w:hint="default"/>
      </w:rPr>
    </w:lvl>
    <w:lvl w:ilvl="1">
      <w:start w:val="1"/>
      <w:numFmt w:val="decimal"/>
      <w:lvlText w:val="%2、"/>
      <w:lvlJc w:val="left"/>
      <w:pPr>
        <w:ind w:left="780" w:hanging="360"/>
      </w:pPr>
      <w:rPr>
        <w:rFont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2" w15:restartNumberingAfterBreak="0">
    <w:nsid w:val="6BB141AD"/>
    <w:multiLevelType w:val="hybridMultilevel"/>
    <w:tmpl w:val="F114461E"/>
    <w:lvl w:ilvl="0" w:tplc="5FDAC94C">
      <w:start w:val="4"/>
      <w:numFmt w:val="bullet"/>
      <w:lvlText w:val="・"/>
      <w:lvlJc w:val="left"/>
      <w:pPr>
        <w:ind w:left="2340" w:hanging="360"/>
      </w:pPr>
      <w:rPr>
        <w:rFonts w:ascii="ＭＳ 明朝" w:eastAsia="ＭＳ 明朝" w:hAnsi="ＭＳ Ｐ明朝"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43" w15:restartNumberingAfterBreak="0">
    <w:nsid w:val="7781643A"/>
    <w:multiLevelType w:val="hybridMultilevel"/>
    <w:tmpl w:val="055CEE6C"/>
    <w:lvl w:ilvl="0" w:tplc="E572E830">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4" w15:restartNumberingAfterBreak="0">
    <w:nsid w:val="7ACE72BE"/>
    <w:multiLevelType w:val="hybridMultilevel"/>
    <w:tmpl w:val="429EFE10"/>
    <w:lvl w:ilvl="0" w:tplc="38B49B5A">
      <w:start w:val="1"/>
      <w:numFmt w:val="decimalEnclosedCircle"/>
      <w:lvlText w:val="%1"/>
      <w:lvlJc w:val="left"/>
      <w:pPr>
        <w:ind w:left="2680" w:hanging="360"/>
      </w:pPr>
      <w:rPr>
        <w:rFonts w:hint="default"/>
      </w:rPr>
    </w:lvl>
    <w:lvl w:ilvl="1" w:tplc="04090019" w:tentative="1">
      <w:start w:val="1"/>
      <w:numFmt w:val="lowerLetter"/>
      <w:lvlText w:val="%2)"/>
      <w:lvlJc w:val="left"/>
      <w:pPr>
        <w:ind w:left="3160" w:hanging="420"/>
      </w:pPr>
    </w:lvl>
    <w:lvl w:ilvl="2" w:tplc="0409001B" w:tentative="1">
      <w:start w:val="1"/>
      <w:numFmt w:val="lowerRoman"/>
      <w:lvlText w:val="%3."/>
      <w:lvlJc w:val="right"/>
      <w:pPr>
        <w:ind w:left="3580" w:hanging="420"/>
      </w:pPr>
    </w:lvl>
    <w:lvl w:ilvl="3" w:tplc="0409000F" w:tentative="1">
      <w:start w:val="1"/>
      <w:numFmt w:val="decimal"/>
      <w:lvlText w:val="%4."/>
      <w:lvlJc w:val="left"/>
      <w:pPr>
        <w:ind w:left="4000" w:hanging="420"/>
      </w:pPr>
    </w:lvl>
    <w:lvl w:ilvl="4" w:tplc="04090019" w:tentative="1">
      <w:start w:val="1"/>
      <w:numFmt w:val="lowerLetter"/>
      <w:lvlText w:val="%5)"/>
      <w:lvlJc w:val="left"/>
      <w:pPr>
        <w:ind w:left="4420" w:hanging="420"/>
      </w:pPr>
    </w:lvl>
    <w:lvl w:ilvl="5" w:tplc="0409001B" w:tentative="1">
      <w:start w:val="1"/>
      <w:numFmt w:val="lowerRoman"/>
      <w:lvlText w:val="%6."/>
      <w:lvlJc w:val="right"/>
      <w:pPr>
        <w:ind w:left="4840" w:hanging="420"/>
      </w:pPr>
    </w:lvl>
    <w:lvl w:ilvl="6" w:tplc="0409000F" w:tentative="1">
      <w:start w:val="1"/>
      <w:numFmt w:val="decimal"/>
      <w:lvlText w:val="%7."/>
      <w:lvlJc w:val="left"/>
      <w:pPr>
        <w:ind w:left="5260" w:hanging="420"/>
      </w:pPr>
    </w:lvl>
    <w:lvl w:ilvl="7" w:tplc="04090019" w:tentative="1">
      <w:start w:val="1"/>
      <w:numFmt w:val="lowerLetter"/>
      <w:lvlText w:val="%8)"/>
      <w:lvlJc w:val="left"/>
      <w:pPr>
        <w:ind w:left="5680" w:hanging="420"/>
      </w:pPr>
    </w:lvl>
    <w:lvl w:ilvl="8" w:tplc="0409001B" w:tentative="1">
      <w:start w:val="1"/>
      <w:numFmt w:val="lowerRoman"/>
      <w:lvlText w:val="%9."/>
      <w:lvlJc w:val="right"/>
      <w:pPr>
        <w:ind w:left="6100" w:hanging="420"/>
      </w:pPr>
    </w:lvl>
  </w:abstractNum>
  <w:num w:numId="1">
    <w:abstractNumId w:val="41"/>
  </w:num>
  <w:num w:numId="2">
    <w:abstractNumId w:val="13"/>
  </w:num>
  <w:num w:numId="3">
    <w:abstractNumId w:val="27"/>
  </w:num>
  <w:num w:numId="4">
    <w:abstractNumId w:val="17"/>
  </w:num>
  <w:num w:numId="5">
    <w:abstractNumId w:val="29"/>
  </w:num>
  <w:num w:numId="6">
    <w:abstractNumId w:val="24"/>
  </w:num>
  <w:num w:numId="7">
    <w:abstractNumId w:val="28"/>
  </w:num>
  <w:num w:numId="8">
    <w:abstractNumId w:val="42"/>
  </w:num>
  <w:num w:numId="9">
    <w:abstractNumId w:val="23"/>
  </w:num>
  <w:num w:numId="10">
    <w:abstractNumId w:val="20"/>
  </w:num>
  <w:num w:numId="11">
    <w:abstractNumId w:val="31"/>
  </w:num>
  <w:num w:numId="12">
    <w:abstractNumId w:val="14"/>
  </w:num>
  <w:num w:numId="13">
    <w:abstractNumId w:val="22"/>
  </w:num>
  <w:num w:numId="14">
    <w:abstractNumId w:val="38"/>
  </w:num>
  <w:num w:numId="15">
    <w:abstractNumId w:val="32"/>
  </w:num>
  <w:num w:numId="16">
    <w:abstractNumId w:val="34"/>
  </w:num>
  <w:num w:numId="17">
    <w:abstractNumId w:val="19"/>
  </w:num>
  <w:num w:numId="18">
    <w:abstractNumId w:val="43"/>
  </w:num>
  <w:num w:numId="19">
    <w:abstractNumId w:val="4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6"/>
  </w:num>
  <w:num w:numId="31">
    <w:abstractNumId w:val="26"/>
  </w:num>
  <w:num w:numId="32">
    <w:abstractNumId w:val="39"/>
  </w:num>
  <w:num w:numId="33">
    <w:abstractNumId w:val="35"/>
  </w:num>
  <w:num w:numId="34">
    <w:abstractNumId w:val="15"/>
  </w:num>
  <w:num w:numId="35">
    <w:abstractNumId w:val="25"/>
  </w:num>
  <w:num w:numId="36">
    <w:abstractNumId w:val="16"/>
  </w:num>
  <w:num w:numId="37">
    <w:abstractNumId w:val="44"/>
  </w:num>
  <w:num w:numId="38">
    <w:abstractNumId w:val="18"/>
  </w:num>
  <w:num w:numId="39">
    <w:abstractNumId w:val="33"/>
  </w:num>
  <w:num w:numId="40">
    <w:abstractNumId w:val="11"/>
  </w:num>
  <w:num w:numId="41">
    <w:abstractNumId w:val="21"/>
  </w:num>
  <w:num w:numId="42">
    <w:abstractNumId w:val="12"/>
  </w:num>
  <w:num w:numId="43">
    <w:abstractNumId w:val="30"/>
  </w:num>
  <w:num w:numId="44">
    <w:abstractNumId w:val="1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28"/>
    <w:rsid w:val="00004CE2"/>
    <w:rsid w:val="00012117"/>
    <w:rsid w:val="00012427"/>
    <w:rsid w:val="00013267"/>
    <w:rsid w:val="0001382F"/>
    <w:rsid w:val="00017563"/>
    <w:rsid w:val="00020186"/>
    <w:rsid w:val="00020F36"/>
    <w:rsid w:val="0002101F"/>
    <w:rsid w:val="000217FA"/>
    <w:rsid w:val="00023B68"/>
    <w:rsid w:val="00025E12"/>
    <w:rsid w:val="0003282A"/>
    <w:rsid w:val="00035BEF"/>
    <w:rsid w:val="00037584"/>
    <w:rsid w:val="000400DD"/>
    <w:rsid w:val="0004239D"/>
    <w:rsid w:val="00042FAF"/>
    <w:rsid w:val="0004476B"/>
    <w:rsid w:val="00044CE9"/>
    <w:rsid w:val="0004594C"/>
    <w:rsid w:val="00045EDC"/>
    <w:rsid w:val="00050241"/>
    <w:rsid w:val="0005158A"/>
    <w:rsid w:val="000520DD"/>
    <w:rsid w:val="000554F9"/>
    <w:rsid w:val="000621E9"/>
    <w:rsid w:val="000629BB"/>
    <w:rsid w:val="00062FE5"/>
    <w:rsid w:val="00063BEA"/>
    <w:rsid w:val="00064931"/>
    <w:rsid w:val="000704EA"/>
    <w:rsid w:val="00083257"/>
    <w:rsid w:val="0008552C"/>
    <w:rsid w:val="00090A0E"/>
    <w:rsid w:val="000920C1"/>
    <w:rsid w:val="00092FBD"/>
    <w:rsid w:val="00093225"/>
    <w:rsid w:val="00093A19"/>
    <w:rsid w:val="000A0AE4"/>
    <w:rsid w:val="000A1D75"/>
    <w:rsid w:val="000A548F"/>
    <w:rsid w:val="000A55A4"/>
    <w:rsid w:val="000A5A88"/>
    <w:rsid w:val="000A7F93"/>
    <w:rsid w:val="000B081C"/>
    <w:rsid w:val="000B1367"/>
    <w:rsid w:val="000B167D"/>
    <w:rsid w:val="000B34CB"/>
    <w:rsid w:val="000B3F6F"/>
    <w:rsid w:val="000C04F4"/>
    <w:rsid w:val="000C2541"/>
    <w:rsid w:val="000C330E"/>
    <w:rsid w:val="000C4740"/>
    <w:rsid w:val="000D1766"/>
    <w:rsid w:val="000D443D"/>
    <w:rsid w:val="000D5502"/>
    <w:rsid w:val="000D5E73"/>
    <w:rsid w:val="000D7337"/>
    <w:rsid w:val="000E346C"/>
    <w:rsid w:val="000E4503"/>
    <w:rsid w:val="000E5EF6"/>
    <w:rsid w:val="000E6A8E"/>
    <w:rsid w:val="000F17C7"/>
    <w:rsid w:val="000F34DA"/>
    <w:rsid w:val="000F6B9B"/>
    <w:rsid w:val="001015E9"/>
    <w:rsid w:val="00103D59"/>
    <w:rsid w:val="00107032"/>
    <w:rsid w:val="001121C6"/>
    <w:rsid w:val="00112482"/>
    <w:rsid w:val="0011432E"/>
    <w:rsid w:val="00115E9E"/>
    <w:rsid w:val="00116018"/>
    <w:rsid w:val="00117120"/>
    <w:rsid w:val="001200CC"/>
    <w:rsid w:val="001212D3"/>
    <w:rsid w:val="001222EF"/>
    <w:rsid w:val="00123192"/>
    <w:rsid w:val="00123B1C"/>
    <w:rsid w:val="0012555D"/>
    <w:rsid w:val="001301F0"/>
    <w:rsid w:val="00135657"/>
    <w:rsid w:val="00140A0C"/>
    <w:rsid w:val="001410EB"/>
    <w:rsid w:val="001420F4"/>
    <w:rsid w:val="00143568"/>
    <w:rsid w:val="00147D1E"/>
    <w:rsid w:val="00150E55"/>
    <w:rsid w:val="00151119"/>
    <w:rsid w:val="00151744"/>
    <w:rsid w:val="001517E8"/>
    <w:rsid w:val="00153ED9"/>
    <w:rsid w:val="00157EC3"/>
    <w:rsid w:val="00162F98"/>
    <w:rsid w:val="0016304F"/>
    <w:rsid w:val="00164964"/>
    <w:rsid w:val="00165D41"/>
    <w:rsid w:val="001663FF"/>
    <w:rsid w:val="001671FD"/>
    <w:rsid w:val="00167B75"/>
    <w:rsid w:val="0017026E"/>
    <w:rsid w:val="00172289"/>
    <w:rsid w:val="001728B2"/>
    <w:rsid w:val="001737DE"/>
    <w:rsid w:val="00175081"/>
    <w:rsid w:val="00175B34"/>
    <w:rsid w:val="001842F5"/>
    <w:rsid w:val="00186256"/>
    <w:rsid w:val="001904F7"/>
    <w:rsid w:val="00191E1A"/>
    <w:rsid w:val="00193E30"/>
    <w:rsid w:val="00194D91"/>
    <w:rsid w:val="0019669A"/>
    <w:rsid w:val="001978FE"/>
    <w:rsid w:val="001B042E"/>
    <w:rsid w:val="001B0FE5"/>
    <w:rsid w:val="001B1071"/>
    <w:rsid w:val="001B25E8"/>
    <w:rsid w:val="001B493B"/>
    <w:rsid w:val="001B737E"/>
    <w:rsid w:val="001B74C0"/>
    <w:rsid w:val="001C5CBF"/>
    <w:rsid w:val="001D2181"/>
    <w:rsid w:val="001D36FB"/>
    <w:rsid w:val="001D413F"/>
    <w:rsid w:val="001D5D4F"/>
    <w:rsid w:val="001D7164"/>
    <w:rsid w:val="001E2A4B"/>
    <w:rsid w:val="001E2C65"/>
    <w:rsid w:val="001E68FC"/>
    <w:rsid w:val="001E6C6B"/>
    <w:rsid w:val="001E7AA7"/>
    <w:rsid w:val="001F0483"/>
    <w:rsid w:val="001F071E"/>
    <w:rsid w:val="001F328F"/>
    <w:rsid w:val="002019B2"/>
    <w:rsid w:val="00206A7C"/>
    <w:rsid w:val="00207A50"/>
    <w:rsid w:val="0021421B"/>
    <w:rsid w:val="00214764"/>
    <w:rsid w:val="002148F2"/>
    <w:rsid w:val="00215FC6"/>
    <w:rsid w:val="002167A7"/>
    <w:rsid w:val="002205E6"/>
    <w:rsid w:val="00222B15"/>
    <w:rsid w:val="0022341A"/>
    <w:rsid w:val="0022369A"/>
    <w:rsid w:val="00225513"/>
    <w:rsid w:val="002259F5"/>
    <w:rsid w:val="0023196F"/>
    <w:rsid w:val="00231B7D"/>
    <w:rsid w:val="00237EF2"/>
    <w:rsid w:val="002458E7"/>
    <w:rsid w:val="002475C9"/>
    <w:rsid w:val="0024784B"/>
    <w:rsid w:val="002500DC"/>
    <w:rsid w:val="002547ED"/>
    <w:rsid w:val="002566F7"/>
    <w:rsid w:val="002602C1"/>
    <w:rsid w:val="00260337"/>
    <w:rsid w:val="00260E4C"/>
    <w:rsid w:val="00261F11"/>
    <w:rsid w:val="00265A8A"/>
    <w:rsid w:val="0026794D"/>
    <w:rsid w:val="00270A1E"/>
    <w:rsid w:val="00271B99"/>
    <w:rsid w:val="00273831"/>
    <w:rsid w:val="0028024D"/>
    <w:rsid w:val="00281E1F"/>
    <w:rsid w:val="002833F1"/>
    <w:rsid w:val="00284A37"/>
    <w:rsid w:val="00285C84"/>
    <w:rsid w:val="002867A9"/>
    <w:rsid w:val="00286C1C"/>
    <w:rsid w:val="00287B8B"/>
    <w:rsid w:val="00287F18"/>
    <w:rsid w:val="00291447"/>
    <w:rsid w:val="00295329"/>
    <w:rsid w:val="00295AB5"/>
    <w:rsid w:val="002A008C"/>
    <w:rsid w:val="002A34B0"/>
    <w:rsid w:val="002A4849"/>
    <w:rsid w:val="002A54D2"/>
    <w:rsid w:val="002B0F82"/>
    <w:rsid w:val="002B1EBE"/>
    <w:rsid w:val="002B20A8"/>
    <w:rsid w:val="002B3312"/>
    <w:rsid w:val="002B548F"/>
    <w:rsid w:val="002B76FF"/>
    <w:rsid w:val="002C1161"/>
    <w:rsid w:val="002C33DA"/>
    <w:rsid w:val="002D39D6"/>
    <w:rsid w:val="002D4CD5"/>
    <w:rsid w:val="002D52BD"/>
    <w:rsid w:val="002D6781"/>
    <w:rsid w:val="002D67A8"/>
    <w:rsid w:val="002D68B5"/>
    <w:rsid w:val="002E0981"/>
    <w:rsid w:val="002E0F18"/>
    <w:rsid w:val="002E197A"/>
    <w:rsid w:val="002E1CC5"/>
    <w:rsid w:val="002E5088"/>
    <w:rsid w:val="002E58E8"/>
    <w:rsid w:val="002E5A8C"/>
    <w:rsid w:val="002E5EE2"/>
    <w:rsid w:val="002F03F0"/>
    <w:rsid w:val="002F14D4"/>
    <w:rsid w:val="002F2D1F"/>
    <w:rsid w:val="002F4195"/>
    <w:rsid w:val="002F5F8D"/>
    <w:rsid w:val="002F6EC5"/>
    <w:rsid w:val="003013E3"/>
    <w:rsid w:val="00302C74"/>
    <w:rsid w:val="00302E1B"/>
    <w:rsid w:val="003103E4"/>
    <w:rsid w:val="00320842"/>
    <w:rsid w:val="003210CD"/>
    <w:rsid w:val="00321BCE"/>
    <w:rsid w:val="00326DC5"/>
    <w:rsid w:val="0033106C"/>
    <w:rsid w:val="003316EE"/>
    <w:rsid w:val="0033253C"/>
    <w:rsid w:val="00332638"/>
    <w:rsid w:val="003341AA"/>
    <w:rsid w:val="003343F1"/>
    <w:rsid w:val="0033458F"/>
    <w:rsid w:val="00334713"/>
    <w:rsid w:val="003442CE"/>
    <w:rsid w:val="0034520E"/>
    <w:rsid w:val="003510BE"/>
    <w:rsid w:val="00352E27"/>
    <w:rsid w:val="00352F21"/>
    <w:rsid w:val="003556FA"/>
    <w:rsid w:val="00360992"/>
    <w:rsid w:val="00360A2C"/>
    <w:rsid w:val="00361D04"/>
    <w:rsid w:val="0036211C"/>
    <w:rsid w:val="0036269A"/>
    <w:rsid w:val="003640FD"/>
    <w:rsid w:val="003652E3"/>
    <w:rsid w:val="00366D5B"/>
    <w:rsid w:val="00372541"/>
    <w:rsid w:val="0037397A"/>
    <w:rsid w:val="00377198"/>
    <w:rsid w:val="00381183"/>
    <w:rsid w:val="00384306"/>
    <w:rsid w:val="00386E4E"/>
    <w:rsid w:val="003906F7"/>
    <w:rsid w:val="0039086D"/>
    <w:rsid w:val="00390C92"/>
    <w:rsid w:val="003933C2"/>
    <w:rsid w:val="003940CA"/>
    <w:rsid w:val="003942AD"/>
    <w:rsid w:val="003945DD"/>
    <w:rsid w:val="00397068"/>
    <w:rsid w:val="003A13B7"/>
    <w:rsid w:val="003A20C1"/>
    <w:rsid w:val="003A4D4E"/>
    <w:rsid w:val="003B071B"/>
    <w:rsid w:val="003B5888"/>
    <w:rsid w:val="003C0872"/>
    <w:rsid w:val="003C2B45"/>
    <w:rsid w:val="003C6AEB"/>
    <w:rsid w:val="003C6CC8"/>
    <w:rsid w:val="003D0272"/>
    <w:rsid w:val="003D4C6C"/>
    <w:rsid w:val="003D50B6"/>
    <w:rsid w:val="003D7BBD"/>
    <w:rsid w:val="003E25B3"/>
    <w:rsid w:val="003E290E"/>
    <w:rsid w:val="003E5988"/>
    <w:rsid w:val="003E6E01"/>
    <w:rsid w:val="003F3A55"/>
    <w:rsid w:val="003F5427"/>
    <w:rsid w:val="003F6650"/>
    <w:rsid w:val="00401101"/>
    <w:rsid w:val="00401123"/>
    <w:rsid w:val="004014A3"/>
    <w:rsid w:val="004019E7"/>
    <w:rsid w:val="00402DAB"/>
    <w:rsid w:val="004042DC"/>
    <w:rsid w:val="0040762E"/>
    <w:rsid w:val="00407EDA"/>
    <w:rsid w:val="00410BB4"/>
    <w:rsid w:val="0041292B"/>
    <w:rsid w:val="00416351"/>
    <w:rsid w:val="004213A9"/>
    <w:rsid w:val="00421610"/>
    <w:rsid w:val="00423C3F"/>
    <w:rsid w:val="00423F03"/>
    <w:rsid w:val="00425E31"/>
    <w:rsid w:val="00426E7D"/>
    <w:rsid w:val="00427C60"/>
    <w:rsid w:val="00432541"/>
    <w:rsid w:val="00432EB2"/>
    <w:rsid w:val="004405F8"/>
    <w:rsid w:val="0044436A"/>
    <w:rsid w:val="0044631D"/>
    <w:rsid w:val="00451E1A"/>
    <w:rsid w:val="00453623"/>
    <w:rsid w:val="00455DC5"/>
    <w:rsid w:val="00460451"/>
    <w:rsid w:val="00460D57"/>
    <w:rsid w:val="004666EF"/>
    <w:rsid w:val="00471957"/>
    <w:rsid w:val="004749E4"/>
    <w:rsid w:val="00474F28"/>
    <w:rsid w:val="00477C2C"/>
    <w:rsid w:val="0048109C"/>
    <w:rsid w:val="00493FDB"/>
    <w:rsid w:val="004A431A"/>
    <w:rsid w:val="004A6F76"/>
    <w:rsid w:val="004B2B28"/>
    <w:rsid w:val="004B2EC7"/>
    <w:rsid w:val="004B751C"/>
    <w:rsid w:val="004B7EBC"/>
    <w:rsid w:val="004C0588"/>
    <w:rsid w:val="004C4735"/>
    <w:rsid w:val="004C5A83"/>
    <w:rsid w:val="004C7A58"/>
    <w:rsid w:val="004C7E17"/>
    <w:rsid w:val="004D0890"/>
    <w:rsid w:val="004D4F75"/>
    <w:rsid w:val="004D6A6F"/>
    <w:rsid w:val="004E6027"/>
    <w:rsid w:val="004F00A0"/>
    <w:rsid w:val="004F0F2C"/>
    <w:rsid w:val="004F10D7"/>
    <w:rsid w:val="004F3E22"/>
    <w:rsid w:val="004F566F"/>
    <w:rsid w:val="004F6341"/>
    <w:rsid w:val="004F6D7E"/>
    <w:rsid w:val="005029AD"/>
    <w:rsid w:val="00513423"/>
    <w:rsid w:val="00517339"/>
    <w:rsid w:val="00517B79"/>
    <w:rsid w:val="005230DD"/>
    <w:rsid w:val="00523DF7"/>
    <w:rsid w:val="00524828"/>
    <w:rsid w:val="00524C75"/>
    <w:rsid w:val="0052766C"/>
    <w:rsid w:val="00527C91"/>
    <w:rsid w:val="00530F86"/>
    <w:rsid w:val="005318A7"/>
    <w:rsid w:val="0053286C"/>
    <w:rsid w:val="00536DFF"/>
    <w:rsid w:val="005421DB"/>
    <w:rsid w:val="005460CC"/>
    <w:rsid w:val="0055200F"/>
    <w:rsid w:val="00552CF8"/>
    <w:rsid w:val="00553264"/>
    <w:rsid w:val="005532B0"/>
    <w:rsid w:val="00556F9C"/>
    <w:rsid w:val="00557534"/>
    <w:rsid w:val="00560E86"/>
    <w:rsid w:val="00561298"/>
    <w:rsid w:val="0056318C"/>
    <w:rsid w:val="00564D50"/>
    <w:rsid w:val="00564EA5"/>
    <w:rsid w:val="00565564"/>
    <w:rsid w:val="005677DE"/>
    <w:rsid w:val="0057265A"/>
    <w:rsid w:val="00572864"/>
    <w:rsid w:val="00576B1D"/>
    <w:rsid w:val="0057731D"/>
    <w:rsid w:val="00577E97"/>
    <w:rsid w:val="0058046D"/>
    <w:rsid w:val="00580CAF"/>
    <w:rsid w:val="00583AB9"/>
    <w:rsid w:val="00591CD4"/>
    <w:rsid w:val="0059445A"/>
    <w:rsid w:val="00595EFC"/>
    <w:rsid w:val="0059674D"/>
    <w:rsid w:val="005A088F"/>
    <w:rsid w:val="005A0BF8"/>
    <w:rsid w:val="005A3189"/>
    <w:rsid w:val="005A48A9"/>
    <w:rsid w:val="005A4B65"/>
    <w:rsid w:val="005A6BC0"/>
    <w:rsid w:val="005A7BA3"/>
    <w:rsid w:val="005B1E23"/>
    <w:rsid w:val="005B3C7B"/>
    <w:rsid w:val="005B710D"/>
    <w:rsid w:val="005C1A2B"/>
    <w:rsid w:val="005C1FD5"/>
    <w:rsid w:val="005C2B58"/>
    <w:rsid w:val="005C2D2D"/>
    <w:rsid w:val="005C3865"/>
    <w:rsid w:val="005C3A51"/>
    <w:rsid w:val="005C7F4E"/>
    <w:rsid w:val="005D2F3E"/>
    <w:rsid w:val="005D6698"/>
    <w:rsid w:val="005D66FA"/>
    <w:rsid w:val="005E103F"/>
    <w:rsid w:val="005E2F07"/>
    <w:rsid w:val="005E4706"/>
    <w:rsid w:val="005E5CA7"/>
    <w:rsid w:val="005E79AD"/>
    <w:rsid w:val="005E7CE1"/>
    <w:rsid w:val="005F012E"/>
    <w:rsid w:val="005F49BC"/>
    <w:rsid w:val="006017AE"/>
    <w:rsid w:val="00601D49"/>
    <w:rsid w:val="00602874"/>
    <w:rsid w:val="006043F5"/>
    <w:rsid w:val="00604559"/>
    <w:rsid w:val="00605C0C"/>
    <w:rsid w:val="00610C46"/>
    <w:rsid w:val="00614A5C"/>
    <w:rsid w:val="00616295"/>
    <w:rsid w:val="00616A57"/>
    <w:rsid w:val="006176A2"/>
    <w:rsid w:val="006236B0"/>
    <w:rsid w:val="00626AFF"/>
    <w:rsid w:val="006273F9"/>
    <w:rsid w:val="00627635"/>
    <w:rsid w:val="006311DB"/>
    <w:rsid w:val="00631250"/>
    <w:rsid w:val="0063300B"/>
    <w:rsid w:val="00634CAA"/>
    <w:rsid w:val="00642584"/>
    <w:rsid w:val="00643307"/>
    <w:rsid w:val="00646981"/>
    <w:rsid w:val="00647077"/>
    <w:rsid w:val="0064723D"/>
    <w:rsid w:val="0065064B"/>
    <w:rsid w:val="00650F15"/>
    <w:rsid w:val="0065175D"/>
    <w:rsid w:val="006517FA"/>
    <w:rsid w:val="00653FEA"/>
    <w:rsid w:val="006565AA"/>
    <w:rsid w:val="00660E97"/>
    <w:rsid w:val="0066592A"/>
    <w:rsid w:val="00665AD5"/>
    <w:rsid w:val="00666D6B"/>
    <w:rsid w:val="006727B9"/>
    <w:rsid w:val="00672D1C"/>
    <w:rsid w:val="006735D4"/>
    <w:rsid w:val="00674520"/>
    <w:rsid w:val="006751C3"/>
    <w:rsid w:val="00675F56"/>
    <w:rsid w:val="00680064"/>
    <w:rsid w:val="0068556B"/>
    <w:rsid w:val="0068671B"/>
    <w:rsid w:val="006914FF"/>
    <w:rsid w:val="00691A01"/>
    <w:rsid w:val="00694699"/>
    <w:rsid w:val="00694C98"/>
    <w:rsid w:val="006A3A0A"/>
    <w:rsid w:val="006A7706"/>
    <w:rsid w:val="006B28D6"/>
    <w:rsid w:val="006B2BDB"/>
    <w:rsid w:val="006B2E23"/>
    <w:rsid w:val="006B2FBB"/>
    <w:rsid w:val="006B3622"/>
    <w:rsid w:val="006B48A5"/>
    <w:rsid w:val="006B762B"/>
    <w:rsid w:val="006C11F7"/>
    <w:rsid w:val="006C2780"/>
    <w:rsid w:val="006C64F6"/>
    <w:rsid w:val="006D09BD"/>
    <w:rsid w:val="006D1A7D"/>
    <w:rsid w:val="006D2DC9"/>
    <w:rsid w:val="006D6D4F"/>
    <w:rsid w:val="006E0103"/>
    <w:rsid w:val="006E6E78"/>
    <w:rsid w:val="006F093E"/>
    <w:rsid w:val="006F153D"/>
    <w:rsid w:val="006F3A48"/>
    <w:rsid w:val="006F693B"/>
    <w:rsid w:val="00702CAB"/>
    <w:rsid w:val="00702D35"/>
    <w:rsid w:val="007116D9"/>
    <w:rsid w:val="00712090"/>
    <w:rsid w:val="00712424"/>
    <w:rsid w:val="00714DDD"/>
    <w:rsid w:val="00715014"/>
    <w:rsid w:val="0072000C"/>
    <w:rsid w:val="00721014"/>
    <w:rsid w:val="0072306B"/>
    <w:rsid w:val="00726470"/>
    <w:rsid w:val="00727715"/>
    <w:rsid w:val="00727DEE"/>
    <w:rsid w:val="00736A3D"/>
    <w:rsid w:val="0073706F"/>
    <w:rsid w:val="00740136"/>
    <w:rsid w:val="00741B07"/>
    <w:rsid w:val="00742725"/>
    <w:rsid w:val="00742775"/>
    <w:rsid w:val="0074543C"/>
    <w:rsid w:val="00745873"/>
    <w:rsid w:val="00747526"/>
    <w:rsid w:val="00747B50"/>
    <w:rsid w:val="0075299F"/>
    <w:rsid w:val="00752E77"/>
    <w:rsid w:val="00755600"/>
    <w:rsid w:val="00755F77"/>
    <w:rsid w:val="00762E33"/>
    <w:rsid w:val="0076340F"/>
    <w:rsid w:val="007634EC"/>
    <w:rsid w:val="0076682B"/>
    <w:rsid w:val="0076686A"/>
    <w:rsid w:val="0076785A"/>
    <w:rsid w:val="00767C3B"/>
    <w:rsid w:val="00771F1E"/>
    <w:rsid w:val="00776F41"/>
    <w:rsid w:val="00777463"/>
    <w:rsid w:val="007779EF"/>
    <w:rsid w:val="00780D52"/>
    <w:rsid w:val="007810A1"/>
    <w:rsid w:val="0078576C"/>
    <w:rsid w:val="0078590D"/>
    <w:rsid w:val="007864D2"/>
    <w:rsid w:val="00795BC0"/>
    <w:rsid w:val="00795FEC"/>
    <w:rsid w:val="007A0AE4"/>
    <w:rsid w:val="007A62F6"/>
    <w:rsid w:val="007A684C"/>
    <w:rsid w:val="007B1A5A"/>
    <w:rsid w:val="007B258B"/>
    <w:rsid w:val="007B4BA3"/>
    <w:rsid w:val="007B583E"/>
    <w:rsid w:val="007B58BF"/>
    <w:rsid w:val="007B5F16"/>
    <w:rsid w:val="007B71F2"/>
    <w:rsid w:val="007C0565"/>
    <w:rsid w:val="007C2869"/>
    <w:rsid w:val="007C3ED9"/>
    <w:rsid w:val="007C70A1"/>
    <w:rsid w:val="007C720E"/>
    <w:rsid w:val="007D14B5"/>
    <w:rsid w:val="007D248D"/>
    <w:rsid w:val="007D2715"/>
    <w:rsid w:val="007D4619"/>
    <w:rsid w:val="007D6530"/>
    <w:rsid w:val="007D66BD"/>
    <w:rsid w:val="007E091B"/>
    <w:rsid w:val="007E0DE0"/>
    <w:rsid w:val="007E492C"/>
    <w:rsid w:val="007E4ECE"/>
    <w:rsid w:val="007E5CE0"/>
    <w:rsid w:val="007F064E"/>
    <w:rsid w:val="007F07A5"/>
    <w:rsid w:val="007F1973"/>
    <w:rsid w:val="007F3BF3"/>
    <w:rsid w:val="007F46F4"/>
    <w:rsid w:val="007F5906"/>
    <w:rsid w:val="00805430"/>
    <w:rsid w:val="008064CF"/>
    <w:rsid w:val="008076BE"/>
    <w:rsid w:val="0080787E"/>
    <w:rsid w:val="00807B4B"/>
    <w:rsid w:val="0081250E"/>
    <w:rsid w:val="008142E8"/>
    <w:rsid w:val="00815347"/>
    <w:rsid w:val="008161C6"/>
    <w:rsid w:val="008177BB"/>
    <w:rsid w:val="00817B06"/>
    <w:rsid w:val="00820271"/>
    <w:rsid w:val="008215B5"/>
    <w:rsid w:val="0082251D"/>
    <w:rsid w:val="008248AB"/>
    <w:rsid w:val="00825C61"/>
    <w:rsid w:val="00825C7D"/>
    <w:rsid w:val="00833F46"/>
    <w:rsid w:val="00834018"/>
    <w:rsid w:val="00834B1B"/>
    <w:rsid w:val="00834D13"/>
    <w:rsid w:val="0083656A"/>
    <w:rsid w:val="00836D08"/>
    <w:rsid w:val="0083746B"/>
    <w:rsid w:val="00841E42"/>
    <w:rsid w:val="008423D5"/>
    <w:rsid w:val="008468A9"/>
    <w:rsid w:val="00847C55"/>
    <w:rsid w:val="00854431"/>
    <w:rsid w:val="00854804"/>
    <w:rsid w:val="00856565"/>
    <w:rsid w:val="0085688F"/>
    <w:rsid w:val="00860CA8"/>
    <w:rsid w:val="00861437"/>
    <w:rsid w:val="00861CEA"/>
    <w:rsid w:val="00861EE5"/>
    <w:rsid w:val="00863551"/>
    <w:rsid w:val="0086454E"/>
    <w:rsid w:val="00864CB7"/>
    <w:rsid w:val="00864F3E"/>
    <w:rsid w:val="0086602A"/>
    <w:rsid w:val="00866893"/>
    <w:rsid w:val="00873D7C"/>
    <w:rsid w:val="00874182"/>
    <w:rsid w:val="00874F61"/>
    <w:rsid w:val="008755CB"/>
    <w:rsid w:val="0088325E"/>
    <w:rsid w:val="008852AA"/>
    <w:rsid w:val="00885D1C"/>
    <w:rsid w:val="00885F55"/>
    <w:rsid w:val="008A1693"/>
    <w:rsid w:val="008A34CD"/>
    <w:rsid w:val="008A5B16"/>
    <w:rsid w:val="008B2FE8"/>
    <w:rsid w:val="008B53CF"/>
    <w:rsid w:val="008B6B1D"/>
    <w:rsid w:val="008C138E"/>
    <w:rsid w:val="008C477A"/>
    <w:rsid w:val="008D1D02"/>
    <w:rsid w:val="008D22AF"/>
    <w:rsid w:val="008D2811"/>
    <w:rsid w:val="008D5C09"/>
    <w:rsid w:val="008D6509"/>
    <w:rsid w:val="008D6FE0"/>
    <w:rsid w:val="008E0ACD"/>
    <w:rsid w:val="008E2EE4"/>
    <w:rsid w:val="008E4EBD"/>
    <w:rsid w:val="008E5331"/>
    <w:rsid w:val="008E61E4"/>
    <w:rsid w:val="008E7B1A"/>
    <w:rsid w:val="008F1351"/>
    <w:rsid w:val="008F1759"/>
    <w:rsid w:val="008F4528"/>
    <w:rsid w:val="008F60A7"/>
    <w:rsid w:val="009011BA"/>
    <w:rsid w:val="00902B3A"/>
    <w:rsid w:val="00902FB8"/>
    <w:rsid w:val="00904D3B"/>
    <w:rsid w:val="009076F3"/>
    <w:rsid w:val="00910D17"/>
    <w:rsid w:val="009112C6"/>
    <w:rsid w:val="0091256C"/>
    <w:rsid w:val="00920693"/>
    <w:rsid w:val="00924A24"/>
    <w:rsid w:val="00934621"/>
    <w:rsid w:val="00937074"/>
    <w:rsid w:val="00953E9F"/>
    <w:rsid w:val="00954209"/>
    <w:rsid w:val="00971DE7"/>
    <w:rsid w:val="00974397"/>
    <w:rsid w:val="0098118B"/>
    <w:rsid w:val="00991280"/>
    <w:rsid w:val="00993EA2"/>
    <w:rsid w:val="00995A1D"/>
    <w:rsid w:val="00996E73"/>
    <w:rsid w:val="00997F34"/>
    <w:rsid w:val="009A08B9"/>
    <w:rsid w:val="009A1C4D"/>
    <w:rsid w:val="009A2E28"/>
    <w:rsid w:val="009A75C9"/>
    <w:rsid w:val="009B22CC"/>
    <w:rsid w:val="009B2602"/>
    <w:rsid w:val="009B4E5C"/>
    <w:rsid w:val="009B5EBF"/>
    <w:rsid w:val="009C1234"/>
    <w:rsid w:val="009C1846"/>
    <w:rsid w:val="009C5CD7"/>
    <w:rsid w:val="009C654F"/>
    <w:rsid w:val="009C7D6B"/>
    <w:rsid w:val="009D258E"/>
    <w:rsid w:val="009D25F1"/>
    <w:rsid w:val="009D2FDD"/>
    <w:rsid w:val="009D5551"/>
    <w:rsid w:val="009D5BDC"/>
    <w:rsid w:val="009D754C"/>
    <w:rsid w:val="009E132E"/>
    <w:rsid w:val="009E3678"/>
    <w:rsid w:val="009E6303"/>
    <w:rsid w:val="009E63DF"/>
    <w:rsid w:val="009F0A79"/>
    <w:rsid w:val="009F26EE"/>
    <w:rsid w:val="009F3159"/>
    <w:rsid w:val="009F46BA"/>
    <w:rsid w:val="009F6498"/>
    <w:rsid w:val="009F7775"/>
    <w:rsid w:val="00A019F9"/>
    <w:rsid w:val="00A04205"/>
    <w:rsid w:val="00A04F8A"/>
    <w:rsid w:val="00A113A6"/>
    <w:rsid w:val="00A12D83"/>
    <w:rsid w:val="00A13A94"/>
    <w:rsid w:val="00A16BDF"/>
    <w:rsid w:val="00A17A4A"/>
    <w:rsid w:val="00A2038D"/>
    <w:rsid w:val="00A24FF0"/>
    <w:rsid w:val="00A267DD"/>
    <w:rsid w:val="00A27346"/>
    <w:rsid w:val="00A30C24"/>
    <w:rsid w:val="00A31F45"/>
    <w:rsid w:val="00A32B2C"/>
    <w:rsid w:val="00A377EC"/>
    <w:rsid w:val="00A41243"/>
    <w:rsid w:val="00A43AD1"/>
    <w:rsid w:val="00A43D3B"/>
    <w:rsid w:val="00A47A7F"/>
    <w:rsid w:val="00A47E68"/>
    <w:rsid w:val="00A51967"/>
    <w:rsid w:val="00A52EBE"/>
    <w:rsid w:val="00A552AF"/>
    <w:rsid w:val="00A5686D"/>
    <w:rsid w:val="00A60AF5"/>
    <w:rsid w:val="00A633C9"/>
    <w:rsid w:val="00A652D8"/>
    <w:rsid w:val="00A67174"/>
    <w:rsid w:val="00A700EE"/>
    <w:rsid w:val="00A70A47"/>
    <w:rsid w:val="00A70B18"/>
    <w:rsid w:val="00A72474"/>
    <w:rsid w:val="00A72516"/>
    <w:rsid w:val="00A76203"/>
    <w:rsid w:val="00A80D45"/>
    <w:rsid w:val="00A826E3"/>
    <w:rsid w:val="00A83580"/>
    <w:rsid w:val="00A83DB8"/>
    <w:rsid w:val="00A859E9"/>
    <w:rsid w:val="00A8686E"/>
    <w:rsid w:val="00A901AA"/>
    <w:rsid w:val="00A902E5"/>
    <w:rsid w:val="00A90824"/>
    <w:rsid w:val="00A917B3"/>
    <w:rsid w:val="00A91CDD"/>
    <w:rsid w:val="00A92B91"/>
    <w:rsid w:val="00A946FC"/>
    <w:rsid w:val="00A96B48"/>
    <w:rsid w:val="00A97659"/>
    <w:rsid w:val="00A97F04"/>
    <w:rsid w:val="00AA317F"/>
    <w:rsid w:val="00AA602F"/>
    <w:rsid w:val="00AA671E"/>
    <w:rsid w:val="00AA6EAE"/>
    <w:rsid w:val="00AA77A2"/>
    <w:rsid w:val="00AB072A"/>
    <w:rsid w:val="00AB0F6F"/>
    <w:rsid w:val="00AB14DD"/>
    <w:rsid w:val="00AB3E69"/>
    <w:rsid w:val="00AB4E74"/>
    <w:rsid w:val="00AB64F1"/>
    <w:rsid w:val="00AB6F2B"/>
    <w:rsid w:val="00AC399B"/>
    <w:rsid w:val="00AC5691"/>
    <w:rsid w:val="00AD069D"/>
    <w:rsid w:val="00AD1797"/>
    <w:rsid w:val="00AD4CA7"/>
    <w:rsid w:val="00AE0F54"/>
    <w:rsid w:val="00AF0880"/>
    <w:rsid w:val="00AF11B5"/>
    <w:rsid w:val="00AF20AE"/>
    <w:rsid w:val="00AF76AD"/>
    <w:rsid w:val="00AF7DE3"/>
    <w:rsid w:val="00B01739"/>
    <w:rsid w:val="00B02548"/>
    <w:rsid w:val="00B0580F"/>
    <w:rsid w:val="00B13A13"/>
    <w:rsid w:val="00B21A17"/>
    <w:rsid w:val="00B21C08"/>
    <w:rsid w:val="00B21D73"/>
    <w:rsid w:val="00B23104"/>
    <w:rsid w:val="00B2345C"/>
    <w:rsid w:val="00B25E85"/>
    <w:rsid w:val="00B26E8D"/>
    <w:rsid w:val="00B307A1"/>
    <w:rsid w:val="00B34057"/>
    <w:rsid w:val="00B3479D"/>
    <w:rsid w:val="00B36107"/>
    <w:rsid w:val="00B407EC"/>
    <w:rsid w:val="00B4149F"/>
    <w:rsid w:val="00B41F7D"/>
    <w:rsid w:val="00B42F8C"/>
    <w:rsid w:val="00B44ABD"/>
    <w:rsid w:val="00B466CC"/>
    <w:rsid w:val="00B47BFA"/>
    <w:rsid w:val="00B5241F"/>
    <w:rsid w:val="00B61D5B"/>
    <w:rsid w:val="00B6234F"/>
    <w:rsid w:val="00B645FB"/>
    <w:rsid w:val="00B6488C"/>
    <w:rsid w:val="00B64B0E"/>
    <w:rsid w:val="00B65A5E"/>
    <w:rsid w:val="00B72D24"/>
    <w:rsid w:val="00B7323C"/>
    <w:rsid w:val="00B741EC"/>
    <w:rsid w:val="00B75A8C"/>
    <w:rsid w:val="00B75AC4"/>
    <w:rsid w:val="00B75D86"/>
    <w:rsid w:val="00B75F72"/>
    <w:rsid w:val="00B771DD"/>
    <w:rsid w:val="00B801CE"/>
    <w:rsid w:val="00B808FA"/>
    <w:rsid w:val="00B82DBF"/>
    <w:rsid w:val="00B854A2"/>
    <w:rsid w:val="00B858B4"/>
    <w:rsid w:val="00B8668A"/>
    <w:rsid w:val="00B86C2B"/>
    <w:rsid w:val="00B86E9D"/>
    <w:rsid w:val="00B876FE"/>
    <w:rsid w:val="00B934D3"/>
    <w:rsid w:val="00B95FB2"/>
    <w:rsid w:val="00B975BB"/>
    <w:rsid w:val="00BA2C7D"/>
    <w:rsid w:val="00BA7074"/>
    <w:rsid w:val="00BA70D5"/>
    <w:rsid w:val="00BA7817"/>
    <w:rsid w:val="00BB1B03"/>
    <w:rsid w:val="00BB2075"/>
    <w:rsid w:val="00BB3E45"/>
    <w:rsid w:val="00BB61A6"/>
    <w:rsid w:val="00BC00AC"/>
    <w:rsid w:val="00BC79F7"/>
    <w:rsid w:val="00BD53AB"/>
    <w:rsid w:val="00BD5A9F"/>
    <w:rsid w:val="00BE36BD"/>
    <w:rsid w:val="00BE4F82"/>
    <w:rsid w:val="00BE5F88"/>
    <w:rsid w:val="00BE694D"/>
    <w:rsid w:val="00BE772C"/>
    <w:rsid w:val="00BF2F8B"/>
    <w:rsid w:val="00BF4642"/>
    <w:rsid w:val="00BF6264"/>
    <w:rsid w:val="00BF73BD"/>
    <w:rsid w:val="00C041BF"/>
    <w:rsid w:val="00C043FC"/>
    <w:rsid w:val="00C05020"/>
    <w:rsid w:val="00C10737"/>
    <w:rsid w:val="00C115C6"/>
    <w:rsid w:val="00C12155"/>
    <w:rsid w:val="00C13913"/>
    <w:rsid w:val="00C1554A"/>
    <w:rsid w:val="00C16F6D"/>
    <w:rsid w:val="00C17B5E"/>
    <w:rsid w:val="00C22BD0"/>
    <w:rsid w:val="00C25053"/>
    <w:rsid w:val="00C25B51"/>
    <w:rsid w:val="00C26E18"/>
    <w:rsid w:val="00C27086"/>
    <w:rsid w:val="00C30354"/>
    <w:rsid w:val="00C30843"/>
    <w:rsid w:val="00C31E90"/>
    <w:rsid w:val="00C3245F"/>
    <w:rsid w:val="00C338BB"/>
    <w:rsid w:val="00C34F11"/>
    <w:rsid w:val="00C35728"/>
    <w:rsid w:val="00C35B6A"/>
    <w:rsid w:val="00C42D8C"/>
    <w:rsid w:val="00C432F0"/>
    <w:rsid w:val="00C4668D"/>
    <w:rsid w:val="00C503F9"/>
    <w:rsid w:val="00C508C6"/>
    <w:rsid w:val="00C607EE"/>
    <w:rsid w:val="00C61B7E"/>
    <w:rsid w:val="00C65DB2"/>
    <w:rsid w:val="00C66D51"/>
    <w:rsid w:val="00C71634"/>
    <w:rsid w:val="00C727E3"/>
    <w:rsid w:val="00C738EA"/>
    <w:rsid w:val="00C74F38"/>
    <w:rsid w:val="00C758C3"/>
    <w:rsid w:val="00C83538"/>
    <w:rsid w:val="00C869C8"/>
    <w:rsid w:val="00C903E6"/>
    <w:rsid w:val="00C92B05"/>
    <w:rsid w:val="00CA14D0"/>
    <w:rsid w:val="00CA1870"/>
    <w:rsid w:val="00CA455D"/>
    <w:rsid w:val="00CA5856"/>
    <w:rsid w:val="00CA6595"/>
    <w:rsid w:val="00CB1EB3"/>
    <w:rsid w:val="00CB3276"/>
    <w:rsid w:val="00CB4F46"/>
    <w:rsid w:val="00CB6B4F"/>
    <w:rsid w:val="00CC09E7"/>
    <w:rsid w:val="00CC1EE1"/>
    <w:rsid w:val="00CC323C"/>
    <w:rsid w:val="00CC69AC"/>
    <w:rsid w:val="00CC6F8D"/>
    <w:rsid w:val="00CD1585"/>
    <w:rsid w:val="00CD199C"/>
    <w:rsid w:val="00CD21FD"/>
    <w:rsid w:val="00CD5DC3"/>
    <w:rsid w:val="00CE03E9"/>
    <w:rsid w:val="00CE07CA"/>
    <w:rsid w:val="00CE216F"/>
    <w:rsid w:val="00CE4CDB"/>
    <w:rsid w:val="00CE5029"/>
    <w:rsid w:val="00CE5053"/>
    <w:rsid w:val="00CE52A5"/>
    <w:rsid w:val="00CE7B3E"/>
    <w:rsid w:val="00CF0ACD"/>
    <w:rsid w:val="00CF7EA7"/>
    <w:rsid w:val="00D02BFC"/>
    <w:rsid w:val="00D03635"/>
    <w:rsid w:val="00D049D4"/>
    <w:rsid w:val="00D0663F"/>
    <w:rsid w:val="00D1013B"/>
    <w:rsid w:val="00D1070F"/>
    <w:rsid w:val="00D1355B"/>
    <w:rsid w:val="00D1401A"/>
    <w:rsid w:val="00D156B6"/>
    <w:rsid w:val="00D2430E"/>
    <w:rsid w:val="00D25F5A"/>
    <w:rsid w:val="00D26AA7"/>
    <w:rsid w:val="00D27343"/>
    <w:rsid w:val="00D2759D"/>
    <w:rsid w:val="00D3122D"/>
    <w:rsid w:val="00D3218F"/>
    <w:rsid w:val="00D322F3"/>
    <w:rsid w:val="00D32E08"/>
    <w:rsid w:val="00D3386B"/>
    <w:rsid w:val="00D34613"/>
    <w:rsid w:val="00D34837"/>
    <w:rsid w:val="00D35B53"/>
    <w:rsid w:val="00D35D69"/>
    <w:rsid w:val="00D41ED5"/>
    <w:rsid w:val="00D423CF"/>
    <w:rsid w:val="00D51B62"/>
    <w:rsid w:val="00D53989"/>
    <w:rsid w:val="00D56019"/>
    <w:rsid w:val="00D60AE4"/>
    <w:rsid w:val="00D6110F"/>
    <w:rsid w:val="00D6171E"/>
    <w:rsid w:val="00D62E96"/>
    <w:rsid w:val="00D637FA"/>
    <w:rsid w:val="00D64059"/>
    <w:rsid w:val="00D64C6D"/>
    <w:rsid w:val="00D6739A"/>
    <w:rsid w:val="00D7047C"/>
    <w:rsid w:val="00D71EDC"/>
    <w:rsid w:val="00D73293"/>
    <w:rsid w:val="00D8368E"/>
    <w:rsid w:val="00D84DDC"/>
    <w:rsid w:val="00D860EF"/>
    <w:rsid w:val="00D86B42"/>
    <w:rsid w:val="00D873F7"/>
    <w:rsid w:val="00D92A61"/>
    <w:rsid w:val="00D9302F"/>
    <w:rsid w:val="00D95BFD"/>
    <w:rsid w:val="00DA6CF8"/>
    <w:rsid w:val="00DA7BF2"/>
    <w:rsid w:val="00DB1FA9"/>
    <w:rsid w:val="00DB210C"/>
    <w:rsid w:val="00DB30B3"/>
    <w:rsid w:val="00DB3EF8"/>
    <w:rsid w:val="00DB411E"/>
    <w:rsid w:val="00DB6115"/>
    <w:rsid w:val="00DB7B9D"/>
    <w:rsid w:val="00DC36EF"/>
    <w:rsid w:val="00DC3B39"/>
    <w:rsid w:val="00DC3DA8"/>
    <w:rsid w:val="00DC421E"/>
    <w:rsid w:val="00DC603F"/>
    <w:rsid w:val="00DC64ED"/>
    <w:rsid w:val="00DC7184"/>
    <w:rsid w:val="00DC7ECB"/>
    <w:rsid w:val="00DD2EE1"/>
    <w:rsid w:val="00DD4E4A"/>
    <w:rsid w:val="00DD5AA3"/>
    <w:rsid w:val="00DD71CF"/>
    <w:rsid w:val="00DE0E9D"/>
    <w:rsid w:val="00DE1896"/>
    <w:rsid w:val="00DE244D"/>
    <w:rsid w:val="00DE32AE"/>
    <w:rsid w:val="00DF23A3"/>
    <w:rsid w:val="00DF4734"/>
    <w:rsid w:val="00E01B87"/>
    <w:rsid w:val="00E02261"/>
    <w:rsid w:val="00E03546"/>
    <w:rsid w:val="00E116B3"/>
    <w:rsid w:val="00E1255B"/>
    <w:rsid w:val="00E1293E"/>
    <w:rsid w:val="00E13392"/>
    <w:rsid w:val="00E1367E"/>
    <w:rsid w:val="00E141DC"/>
    <w:rsid w:val="00E151D3"/>
    <w:rsid w:val="00E15451"/>
    <w:rsid w:val="00E16ED8"/>
    <w:rsid w:val="00E21ADB"/>
    <w:rsid w:val="00E2210F"/>
    <w:rsid w:val="00E23111"/>
    <w:rsid w:val="00E40101"/>
    <w:rsid w:val="00E409D9"/>
    <w:rsid w:val="00E4197D"/>
    <w:rsid w:val="00E52ECC"/>
    <w:rsid w:val="00E53408"/>
    <w:rsid w:val="00E53585"/>
    <w:rsid w:val="00E53FD0"/>
    <w:rsid w:val="00E54049"/>
    <w:rsid w:val="00E542D9"/>
    <w:rsid w:val="00E56026"/>
    <w:rsid w:val="00E60706"/>
    <w:rsid w:val="00E62130"/>
    <w:rsid w:val="00E673F3"/>
    <w:rsid w:val="00E7060F"/>
    <w:rsid w:val="00E70752"/>
    <w:rsid w:val="00E71EAA"/>
    <w:rsid w:val="00E73C6B"/>
    <w:rsid w:val="00E758F2"/>
    <w:rsid w:val="00E7692A"/>
    <w:rsid w:val="00E80214"/>
    <w:rsid w:val="00E80C2A"/>
    <w:rsid w:val="00E82999"/>
    <w:rsid w:val="00E83CA5"/>
    <w:rsid w:val="00E85187"/>
    <w:rsid w:val="00E85A99"/>
    <w:rsid w:val="00E86A0C"/>
    <w:rsid w:val="00E91437"/>
    <w:rsid w:val="00E9272C"/>
    <w:rsid w:val="00E971B1"/>
    <w:rsid w:val="00EA04BE"/>
    <w:rsid w:val="00EA0ECF"/>
    <w:rsid w:val="00EA1DBD"/>
    <w:rsid w:val="00EB2203"/>
    <w:rsid w:val="00EB2C72"/>
    <w:rsid w:val="00EB309B"/>
    <w:rsid w:val="00EB635D"/>
    <w:rsid w:val="00EB688D"/>
    <w:rsid w:val="00EC0C1C"/>
    <w:rsid w:val="00EC20D9"/>
    <w:rsid w:val="00EC69AF"/>
    <w:rsid w:val="00EC78FE"/>
    <w:rsid w:val="00EC7A8B"/>
    <w:rsid w:val="00EC7EA2"/>
    <w:rsid w:val="00ED1C36"/>
    <w:rsid w:val="00ED1FAA"/>
    <w:rsid w:val="00ED313F"/>
    <w:rsid w:val="00ED523C"/>
    <w:rsid w:val="00ED73D3"/>
    <w:rsid w:val="00ED7988"/>
    <w:rsid w:val="00ED7D54"/>
    <w:rsid w:val="00EE37E8"/>
    <w:rsid w:val="00EE3E17"/>
    <w:rsid w:val="00EE693D"/>
    <w:rsid w:val="00EE6B41"/>
    <w:rsid w:val="00EE7397"/>
    <w:rsid w:val="00EF073D"/>
    <w:rsid w:val="00EF2B3E"/>
    <w:rsid w:val="00EF5015"/>
    <w:rsid w:val="00EF5483"/>
    <w:rsid w:val="00EF58E9"/>
    <w:rsid w:val="00EF6541"/>
    <w:rsid w:val="00F00703"/>
    <w:rsid w:val="00F00973"/>
    <w:rsid w:val="00F02F21"/>
    <w:rsid w:val="00F0467D"/>
    <w:rsid w:val="00F05005"/>
    <w:rsid w:val="00F06A43"/>
    <w:rsid w:val="00F10AB9"/>
    <w:rsid w:val="00F13759"/>
    <w:rsid w:val="00F147AC"/>
    <w:rsid w:val="00F14E81"/>
    <w:rsid w:val="00F14FCC"/>
    <w:rsid w:val="00F15ECA"/>
    <w:rsid w:val="00F16838"/>
    <w:rsid w:val="00F1702A"/>
    <w:rsid w:val="00F1759E"/>
    <w:rsid w:val="00F2048D"/>
    <w:rsid w:val="00F21F62"/>
    <w:rsid w:val="00F24C78"/>
    <w:rsid w:val="00F2677C"/>
    <w:rsid w:val="00F277B5"/>
    <w:rsid w:val="00F336C6"/>
    <w:rsid w:val="00F365DC"/>
    <w:rsid w:val="00F4029C"/>
    <w:rsid w:val="00F41FCD"/>
    <w:rsid w:val="00F46471"/>
    <w:rsid w:val="00F46488"/>
    <w:rsid w:val="00F475FE"/>
    <w:rsid w:val="00F55F3D"/>
    <w:rsid w:val="00F5621F"/>
    <w:rsid w:val="00F578CF"/>
    <w:rsid w:val="00F63823"/>
    <w:rsid w:val="00F63E77"/>
    <w:rsid w:val="00F64E60"/>
    <w:rsid w:val="00F65E4B"/>
    <w:rsid w:val="00F6705D"/>
    <w:rsid w:val="00F67CC9"/>
    <w:rsid w:val="00F72B0F"/>
    <w:rsid w:val="00F74C9E"/>
    <w:rsid w:val="00F74D54"/>
    <w:rsid w:val="00F75DE7"/>
    <w:rsid w:val="00F776A2"/>
    <w:rsid w:val="00F803DC"/>
    <w:rsid w:val="00F86092"/>
    <w:rsid w:val="00F943B8"/>
    <w:rsid w:val="00FA1E85"/>
    <w:rsid w:val="00FA2456"/>
    <w:rsid w:val="00FA2B4B"/>
    <w:rsid w:val="00FA31D6"/>
    <w:rsid w:val="00FA5825"/>
    <w:rsid w:val="00FA5C11"/>
    <w:rsid w:val="00FA67F7"/>
    <w:rsid w:val="00FA6EE9"/>
    <w:rsid w:val="00FA70FF"/>
    <w:rsid w:val="00FB14F4"/>
    <w:rsid w:val="00FB2156"/>
    <w:rsid w:val="00FB4FCA"/>
    <w:rsid w:val="00FC2328"/>
    <w:rsid w:val="00FC5819"/>
    <w:rsid w:val="00FC6568"/>
    <w:rsid w:val="00FC6AD8"/>
    <w:rsid w:val="00FC77EE"/>
    <w:rsid w:val="00FD1C1D"/>
    <w:rsid w:val="00FD71AB"/>
    <w:rsid w:val="00FE18B4"/>
    <w:rsid w:val="00FE271B"/>
    <w:rsid w:val="00FE4B7D"/>
    <w:rsid w:val="00FF05E2"/>
    <w:rsid w:val="00FF20AA"/>
    <w:rsid w:val="00FF3F62"/>
    <w:rsid w:val="00FF4958"/>
    <w:rsid w:val="00FF70F9"/>
    <w:rsid w:val="382D1672"/>
    <w:rsid w:val="54F6342A"/>
    <w:rsid w:val="782C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C5E5FCCB-CEAA-4B3D-943D-8B711007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nhideWhenUsed="1" w:qFormat="1"/>
    <w:lsdException w:name="heading 3" w:unhideWhenUsed="1" w:qFormat="1"/>
    <w:lsdException w:name="heading 4" w:semiHidden="1" w:unhideWhenUsed="1"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unhideWhenUsed="1"/>
    <w:lsdException w:name="Date"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F41"/>
    <w:pPr>
      <w:widowControl w:val="0"/>
      <w:jc w:val="both"/>
    </w:pPr>
    <w:rPr>
      <w:rFonts w:ascii="Century" w:eastAsia="ＭＳ 明朝" w:hAnsi="Century"/>
      <w:kern w:val="2"/>
      <w:sz w:val="21"/>
      <w:szCs w:val="22"/>
      <w:lang w:eastAsia="ja-JP"/>
    </w:rPr>
  </w:style>
  <w:style w:type="paragraph" w:styleId="1">
    <w:name w:val="heading 1"/>
    <w:basedOn w:val="a"/>
    <w:next w:val="a"/>
    <w:link w:val="11"/>
    <w:uiPriority w:val="9"/>
    <w:qFormat/>
    <w:rsid w:val="00776F41"/>
    <w:pPr>
      <w:keepNext/>
      <w:pBdr>
        <w:top w:val="single" w:sz="4" w:space="1" w:color="auto"/>
        <w:bottom w:val="single" w:sz="4" w:space="1" w:color="auto"/>
      </w:pBdr>
      <w:outlineLvl w:val="0"/>
    </w:pPr>
    <w:rPr>
      <w:rFonts w:ascii="メイリオ" w:eastAsia="メイリオ" w:hAnsi="メイリオ" w:cs="メイリオ"/>
      <w:sz w:val="32"/>
      <w:szCs w:val="24"/>
    </w:rPr>
  </w:style>
  <w:style w:type="paragraph" w:styleId="2">
    <w:name w:val="heading 2"/>
    <w:basedOn w:val="a"/>
    <w:next w:val="a"/>
    <w:link w:val="21"/>
    <w:uiPriority w:val="99"/>
    <w:unhideWhenUsed/>
    <w:qFormat/>
    <w:rsid w:val="00776F41"/>
    <w:pPr>
      <w:keepNext/>
      <w:pBdr>
        <w:left w:val="thinThickSmallGap" w:sz="48" w:space="4" w:color="auto"/>
        <w:bottom w:val="dotted" w:sz="4" w:space="1" w:color="auto"/>
      </w:pBdr>
      <w:spacing w:afterLines="50"/>
      <w:ind w:leftChars="100" w:left="210"/>
      <w:outlineLvl w:val="1"/>
    </w:pPr>
    <w:rPr>
      <w:rFonts w:ascii="メイリオ" w:eastAsia="メイリオ" w:hAnsi="メイリオ" w:cs="メイリオ"/>
    </w:rPr>
  </w:style>
  <w:style w:type="paragraph" w:styleId="3">
    <w:name w:val="heading 3"/>
    <w:basedOn w:val="a"/>
    <w:next w:val="a"/>
    <w:link w:val="31"/>
    <w:uiPriority w:val="99"/>
    <w:unhideWhenUsed/>
    <w:qFormat/>
    <w:rsid w:val="00776F41"/>
    <w:pPr>
      <w:keepNext/>
      <w:ind w:left="1261" w:firstLine="839"/>
      <w:outlineLvl w:val="2"/>
    </w:pPr>
    <w:rPr>
      <w:rFonts w:ascii="Arial" w:eastAsia="ＭＳ ゴシック" w:hAnsi="Arial"/>
      <w:b/>
    </w:rPr>
  </w:style>
  <w:style w:type="paragraph" w:styleId="4">
    <w:name w:val="heading 4"/>
    <w:basedOn w:val="a"/>
    <w:next w:val="a"/>
    <w:link w:val="41"/>
    <w:uiPriority w:val="99"/>
    <w:qFormat/>
    <w:rsid w:val="0044631D"/>
    <w:pPr>
      <w:keepNext/>
      <w:ind w:leftChars="400" w:left="400"/>
      <w:outlineLvl w:val="3"/>
    </w:pPr>
    <w:rPr>
      <w:rFonts w:cs="Century"/>
      <w:b/>
      <w:bCs/>
      <w:szCs w:val="21"/>
    </w:rPr>
  </w:style>
  <w:style w:type="paragraph" w:styleId="5">
    <w:name w:val="heading 5"/>
    <w:basedOn w:val="a"/>
    <w:next w:val="a"/>
    <w:link w:val="51"/>
    <w:uiPriority w:val="99"/>
    <w:unhideWhenUsed/>
    <w:qFormat/>
    <w:rsid w:val="00776F41"/>
    <w:pPr>
      <w:keepNext/>
      <w:ind w:leftChars="800" w:left="800"/>
      <w:outlineLvl w:val="4"/>
    </w:pPr>
    <w:rPr>
      <w:rFonts w:ascii="Arial" w:eastAsia="ＭＳ ゴシック" w:hAnsi="Arial"/>
    </w:rPr>
  </w:style>
  <w:style w:type="paragraph" w:styleId="6">
    <w:name w:val="heading 6"/>
    <w:basedOn w:val="a"/>
    <w:next w:val="a"/>
    <w:link w:val="61"/>
    <w:uiPriority w:val="9"/>
    <w:unhideWhenUsed/>
    <w:qFormat/>
    <w:rsid w:val="0044631D"/>
    <w:pPr>
      <w:keepNext/>
      <w:ind w:leftChars="800" w:left="800"/>
      <w:outlineLvl w:val="5"/>
    </w:pPr>
    <w:rPr>
      <w:rFonts w:cs="Century"/>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10"/>
    <w:uiPriority w:val="99"/>
    <w:unhideWhenUsed/>
    <w:rsid w:val="00776F41"/>
    <w:rPr>
      <w:b/>
      <w:bCs/>
    </w:rPr>
  </w:style>
  <w:style w:type="paragraph" w:styleId="a4">
    <w:name w:val="annotation text"/>
    <w:basedOn w:val="a"/>
    <w:link w:val="12"/>
    <w:uiPriority w:val="99"/>
    <w:unhideWhenUsed/>
    <w:rsid w:val="00776F41"/>
    <w:pPr>
      <w:jc w:val="left"/>
    </w:pPr>
  </w:style>
  <w:style w:type="paragraph" w:styleId="a5">
    <w:name w:val="Salutation"/>
    <w:basedOn w:val="a"/>
    <w:next w:val="a"/>
    <w:link w:val="13"/>
    <w:uiPriority w:val="99"/>
    <w:unhideWhenUsed/>
    <w:rsid w:val="00776F41"/>
    <w:rPr>
      <w:sz w:val="22"/>
    </w:rPr>
  </w:style>
  <w:style w:type="paragraph" w:styleId="a6">
    <w:name w:val="Closing"/>
    <w:basedOn w:val="a"/>
    <w:link w:val="14"/>
    <w:uiPriority w:val="99"/>
    <w:unhideWhenUsed/>
    <w:rsid w:val="00776F41"/>
    <w:pPr>
      <w:jc w:val="right"/>
    </w:pPr>
    <w:rPr>
      <w:rFonts w:ascii="Times New Roman" w:hAnsi="Times New Roman"/>
      <w:sz w:val="22"/>
    </w:rPr>
  </w:style>
  <w:style w:type="paragraph" w:styleId="a7">
    <w:name w:val="Body Text"/>
    <w:basedOn w:val="a"/>
    <w:link w:val="15"/>
    <w:qFormat/>
    <w:rsid w:val="00776F41"/>
    <w:pPr>
      <w:spacing w:line="276" w:lineRule="auto"/>
      <w:ind w:leftChars="1000" w:left="2100"/>
    </w:pPr>
    <w:rPr>
      <w:sz w:val="22"/>
    </w:rPr>
  </w:style>
  <w:style w:type="paragraph" w:styleId="a8">
    <w:name w:val="Plain Text"/>
    <w:basedOn w:val="a"/>
    <w:link w:val="16"/>
    <w:uiPriority w:val="99"/>
    <w:unhideWhenUsed/>
    <w:rsid w:val="00776F41"/>
    <w:pPr>
      <w:jc w:val="left"/>
    </w:pPr>
    <w:rPr>
      <w:rFonts w:ascii="ＭＳ ゴシック" w:eastAsia="ＭＳ ゴシック" w:hAnsi="Courier New" w:cs="Courier New"/>
      <w:sz w:val="20"/>
      <w:szCs w:val="21"/>
    </w:rPr>
  </w:style>
  <w:style w:type="paragraph" w:styleId="a9">
    <w:name w:val="Date"/>
    <w:basedOn w:val="a"/>
    <w:next w:val="a"/>
    <w:link w:val="17"/>
    <w:unhideWhenUsed/>
    <w:rsid w:val="00776F41"/>
  </w:style>
  <w:style w:type="paragraph" w:styleId="aa">
    <w:name w:val="Balloon Text"/>
    <w:basedOn w:val="a"/>
    <w:link w:val="18"/>
    <w:uiPriority w:val="99"/>
    <w:unhideWhenUsed/>
    <w:rsid w:val="00776F41"/>
    <w:rPr>
      <w:rFonts w:ascii="Arial" w:eastAsia="ＭＳ ゴシック" w:hAnsi="Arial"/>
      <w:sz w:val="18"/>
      <w:szCs w:val="18"/>
    </w:rPr>
  </w:style>
  <w:style w:type="paragraph" w:styleId="ab">
    <w:name w:val="footer"/>
    <w:basedOn w:val="a"/>
    <w:link w:val="19"/>
    <w:uiPriority w:val="99"/>
    <w:unhideWhenUsed/>
    <w:rsid w:val="00776F41"/>
    <w:pPr>
      <w:tabs>
        <w:tab w:val="center" w:pos="4252"/>
        <w:tab w:val="right" w:pos="8504"/>
      </w:tabs>
      <w:snapToGrid w:val="0"/>
    </w:pPr>
  </w:style>
  <w:style w:type="paragraph" w:styleId="ac">
    <w:name w:val="header"/>
    <w:basedOn w:val="a"/>
    <w:link w:val="1a"/>
    <w:uiPriority w:val="99"/>
    <w:unhideWhenUsed/>
    <w:rsid w:val="00776F41"/>
    <w:pPr>
      <w:tabs>
        <w:tab w:val="center" w:pos="4252"/>
        <w:tab w:val="right" w:pos="8504"/>
      </w:tabs>
      <w:snapToGrid w:val="0"/>
    </w:pPr>
  </w:style>
  <w:style w:type="paragraph" w:styleId="1b">
    <w:name w:val="toc 1"/>
    <w:basedOn w:val="a"/>
    <w:next w:val="a"/>
    <w:uiPriority w:val="39"/>
    <w:unhideWhenUsed/>
    <w:rsid w:val="00776F41"/>
  </w:style>
  <w:style w:type="paragraph" w:styleId="ad">
    <w:name w:val="footnote text"/>
    <w:basedOn w:val="a"/>
    <w:link w:val="1c"/>
    <w:uiPriority w:val="99"/>
    <w:unhideWhenUsed/>
    <w:rsid w:val="00776F41"/>
    <w:pPr>
      <w:snapToGrid w:val="0"/>
      <w:jc w:val="left"/>
    </w:pPr>
  </w:style>
  <w:style w:type="paragraph" w:styleId="20">
    <w:name w:val="toc 2"/>
    <w:basedOn w:val="a"/>
    <w:next w:val="a"/>
    <w:uiPriority w:val="99"/>
    <w:unhideWhenUsed/>
    <w:rsid w:val="00776F41"/>
    <w:pPr>
      <w:ind w:leftChars="100" w:left="210"/>
    </w:pPr>
  </w:style>
  <w:style w:type="paragraph" w:styleId="Web">
    <w:name w:val="Normal (Web)"/>
    <w:basedOn w:val="a"/>
    <w:uiPriority w:val="99"/>
    <w:unhideWhenUsed/>
    <w:rsid w:val="00776F41"/>
    <w:pPr>
      <w:spacing w:before="100" w:beforeAutospacing="1" w:after="100" w:afterAutospacing="1"/>
      <w:jc w:val="left"/>
    </w:pPr>
    <w:rPr>
      <w:rFonts w:ascii="Times New Roman" w:eastAsia="SimSun" w:hAnsi="Times New Roman"/>
      <w:kern w:val="0"/>
      <w:sz w:val="24"/>
      <w:szCs w:val="20"/>
      <w:lang w:eastAsia="zh-CN"/>
    </w:rPr>
  </w:style>
  <w:style w:type="character" w:styleId="ae">
    <w:name w:val="page number"/>
    <w:basedOn w:val="a0"/>
    <w:uiPriority w:val="99"/>
    <w:unhideWhenUsed/>
    <w:rsid w:val="00776F41"/>
  </w:style>
  <w:style w:type="character" w:styleId="af">
    <w:name w:val="FollowedHyperlink"/>
    <w:basedOn w:val="a0"/>
    <w:uiPriority w:val="99"/>
    <w:unhideWhenUsed/>
    <w:rsid w:val="00776F41"/>
    <w:rPr>
      <w:color w:val="800080"/>
      <w:u w:val="single"/>
    </w:rPr>
  </w:style>
  <w:style w:type="character" w:styleId="af0">
    <w:name w:val="Hyperlink"/>
    <w:basedOn w:val="a0"/>
    <w:uiPriority w:val="99"/>
    <w:unhideWhenUsed/>
    <w:rsid w:val="00776F41"/>
    <w:rPr>
      <w:color w:val="0000FF"/>
      <w:u w:val="single"/>
    </w:rPr>
  </w:style>
  <w:style w:type="character" w:styleId="af1">
    <w:name w:val="annotation reference"/>
    <w:basedOn w:val="a0"/>
    <w:uiPriority w:val="99"/>
    <w:unhideWhenUsed/>
    <w:rsid w:val="00776F41"/>
    <w:rPr>
      <w:sz w:val="18"/>
      <w:szCs w:val="18"/>
    </w:rPr>
  </w:style>
  <w:style w:type="character" w:styleId="af2">
    <w:name w:val="footnote reference"/>
    <w:basedOn w:val="a0"/>
    <w:uiPriority w:val="99"/>
    <w:unhideWhenUsed/>
    <w:rsid w:val="00776F41"/>
    <w:rPr>
      <w:vertAlign w:val="superscript"/>
    </w:rPr>
  </w:style>
  <w:style w:type="paragraph" w:customStyle="1" w:styleId="1d">
    <w:name w:val="リスト段落1"/>
    <w:basedOn w:val="a"/>
    <w:uiPriority w:val="99"/>
    <w:qFormat/>
    <w:rsid w:val="00776F41"/>
    <w:pPr>
      <w:ind w:leftChars="400" w:left="840"/>
    </w:pPr>
  </w:style>
  <w:style w:type="paragraph" w:customStyle="1" w:styleId="Byline">
    <w:name w:val="Byline"/>
    <w:basedOn w:val="a"/>
    <w:link w:val="Byline0"/>
    <w:uiPriority w:val="99"/>
    <w:rsid w:val="00776F41"/>
    <w:pPr>
      <w:widowControl/>
      <w:jc w:val="left"/>
    </w:pPr>
    <w:rPr>
      <w:rFonts w:ascii="Lucida Sans Unicode" w:eastAsia="Times New Roman" w:hAnsi="Lucida Sans Unicode" w:cs="Lucida Sans Unicode"/>
      <w:kern w:val="0"/>
      <w:sz w:val="20"/>
      <w:szCs w:val="20"/>
      <w:lang w:eastAsia="en-US"/>
    </w:rPr>
  </w:style>
  <w:style w:type="paragraph" w:customStyle="1" w:styleId="1e">
    <w:name w:val="目次の見出し1"/>
    <w:basedOn w:val="1"/>
    <w:next w:val="a"/>
    <w:uiPriority w:val="99"/>
    <w:unhideWhenUsed/>
    <w:qFormat/>
    <w:rsid w:val="00776F41"/>
    <w:pPr>
      <w:keepLines/>
      <w:widowControl/>
      <w:pBdr>
        <w:top w:val="none" w:sz="0" w:space="0" w:color="auto"/>
        <w:bottom w:val="none" w:sz="0" w:space="0" w:color="auto"/>
      </w:pBdr>
      <w:spacing w:before="480" w:line="276" w:lineRule="auto"/>
      <w:jc w:val="left"/>
      <w:outlineLvl w:val="9"/>
    </w:pPr>
    <w:rPr>
      <w:b/>
      <w:bCs/>
      <w:color w:val="365F90"/>
      <w:kern w:val="0"/>
      <w:sz w:val="28"/>
      <w:szCs w:val="28"/>
    </w:rPr>
  </w:style>
  <w:style w:type="paragraph" w:customStyle="1" w:styleId="af3">
    <w:name w:val="執筆者"/>
    <w:basedOn w:val="Byline"/>
    <w:link w:val="af4"/>
    <w:uiPriority w:val="99"/>
    <w:qFormat/>
    <w:rsid w:val="00776F41"/>
    <w:pPr>
      <w:spacing w:after="240"/>
    </w:pPr>
    <w:rPr>
      <w:rFonts w:ascii="MS UI Gothic" w:eastAsia="ＭＳ ゴシック" w:hAnsi="MS UI Gothic"/>
      <w:color w:val="933634"/>
      <w:lang w:eastAsia="ja-JP"/>
    </w:rPr>
  </w:style>
  <w:style w:type="paragraph" w:customStyle="1" w:styleId="110">
    <w:name w:val="リスト段落11"/>
    <w:basedOn w:val="a"/>
    <w:uiPriority w:val="99"/>
    <w:qFormat/>
    <w:rsid w:val="00776F41"/>
    <w:pPr>
      <w:ind w:leftChars="400" w:left="840"/>
    </w:pPr>
  </w:style>
  <w:style w:type="paragraph" w:customStyle="1" w:styleId="22">
    <w:name w:val="リスト段落2"/>
    <w:basedOn w:val="a"/>
    <w:uiPriority w:val="99"/>
    <w:qFormat/>
    <w:rsid w:val="00776F41"/>
    <w:pPr>
      <w:widowControl/>
      <w:ind w:firstLine="420"/>
      <w:jc w:val="left"/>
    </w:pPr>
    <w:rPr>
      <w:rFonts w:ascii="ＭＳ Ｐゴシック" w:eastAsia="ＭＳ Ｐゴシック" w:hAnsi="ＭＳ Ｐゴシック" w:cs="ＭＳ Ｐゴシック"/>
      <w:kern w:val="0"/>
      <w:sz w:val="24"/>
      <w:szCs w:val="24"/>
    </w:rPr>
  </w:style>
  <w:style w:type="character" w:customStyle="1" w:styleId="11">
    <w:name w:val="見出し 1 (文字)1"/>
    <w:basedOn w:val="a0"/>
    <w:link w:val="1"/>
    <w:uiPriority w:val="9"/>
    <w:rsid w:val="00776F41"/>
    <w:rPr>
      <w:rFonts w:ascii="メイリオ" w:eastAsia="メイリオ" w:hAnsi="メイリオ" w:cs="メイリオ"/>
      <w:sz w:val="32"/>
      <w:szCs w:val="24"/>
    </w:rPr>
  </w:style>
  <w:style w:type="character" w:customStyle="1" w:styleId="21">
    <w:name w:val="見出し 2 (文字)1"/>
    <w:basedOn w:val="a0"/>
    <w:link w:val="2"/>
    <w:uiPriority w:val="99"/>
    <w:rsid w:val="00776F41"/>
    <w:rPr>
      <w:rFonts w:ascii="メイリオ" w:eastAsia="メイリオ" w:hAnsi="メイリオ" w:cs="メイリオ"/>
      <w:kern w:val="2"/>
      <w:sz w:val="21"/>
      <w:szCs w:val="22"/>
      <w:lang w:eastAsia="ja-JP"/>
    </w:rPr>
  </w:style>
  <w:style w:type="character" w:customStyle="1" w:styleId="31">
    <w:name w:val="見出し 3 (文字)1"/>
    <w:basedOn w:val="a0"/>
    <w:link w:val="3"/>
    <w:uiPriority w:val="99"/>
    <w:rsid w:val="00776F41"/>
    <w:rPr>
      <w:rFonts w:ascii="Arial" w:eastAsia="ＭＳ ゴシック" w:hAnsi="Arial"/>
      <w:b/>
    </w:rPr>
  </w:style>
  <w:style w:type="character" w:customStyle="1" w:styleId="1a">
    <w:name w:val="ヘッダー (文字)1"/>
    <w:basedOn w:val="a0"/>
    <w:link w:val="ac"/>
    <w:uiPriority w:val="99"/>
    <w:rsid w:val="00776F41"/>
  </w:style>
  <w:style w:type="character" w:customStyle="1" w:styleId="19">
    <w:name w:val="フッター (文字)1"/>
    <w:basedOn w:val="a0"/>
    <w:link w:val="ab"/>
    <w:uiPriority w:val="99"/>
    <w:rsid w:val="00776F41"/>
  </w:style>
  <w:style w:type="character" w:customStyle="1" w:styleId="17">
    <w:name w:val="日付 (文字)1"/>
    <w:basedOn w:val="a0"/>
    <w:link w:val="a9"/>
    <w:uiPriority w:val="99"/>
    <w:rsid w:val="00776F41"/>
  </w:style>
  <w:style w:type="character" w:customStyle="1" w:styleId="15">
    <w:name w:val="本文 (文字)1"/>
    <w:basedOn w:val="a0"/>
    <w:link w:val="a7"/>
    <w:rsid w:val="00776F41"/>
    <w:rPr>
      <w:sz w:val="22"/>
    </w:rPr>
  </w:style>
  <w:style w:type="character" w:customStyle="1" w:styleId="Byline0">
    <w:name w:val="Byline (文字)"/>
    <w:basedOn w:val="a0"/>
    <w:link w:val="Byline"/>
    <w:uiPriority w:val="99"/>
    <w:rsid w:val="00776F41"/>
    <w:rPr>
      <w:rFonts w:ascii="Lucida Sans Unicode" w:eastAsia="Times New Roman" w:hAnsi="Lucida Sans Unicode" w:cs="Lucida Sans Unicode"/>
      <w:kern w:val="0"/>
      <w:sz w:val="20"/>
      <w:szCs w:val="20"/>
      <w:lang w:eastAsia="en-US"/>
    </w:rPr>
  </w:style>
  <w:style w:type="character" w:customStyle="1" w:styleId="af4">
    <w:name w:val="執筆者 (文字)"/>
    <w:basedOn w:val="Byline0"/>
    <w:link w:val="af3"/>
    <w:uiPriority w:val="99"/>
    <w:rsid w:val="00776F41"/>
    <w:rPr>
      <w:rFonts w:ascii="MS UI Gothic" w:eastAsia="ＭＳ ゴシック" w:hAnsi="MS UI Gothic" w:cs="Lucida Sans Unicode"/>
      <w:color w:val="933634"/>
      <w:kern w:val="0"/>
      <w:sz w:val="20"/>
      <w:szCs w:val="20"/>
      <w:lang w:eastAsia="en-US"/>
    </w:rPr>
  </w:style>
  <w:style w:type="character" w:customStyle="1" w:styleId="18">
    <w:name w:val="吹き出し (文字)1"/>
    <w:basedOn w:val="a0"/>
    <w:link w:val="aa"/>
    <w:uiPriority w:val="99"/>
    <w:rsid w:val="00776F41"/>
    <w:rPr>
      <w:rFonts w:ascii="Arial" w:eastAsia="ＭＳ ゴシック" w:hAnsi="Arial"/>
      <w:sz w:val="18"/>
      <w:szCs w:val="18"/>
    </w:rPr>
  </w:style>
  <w:style w:type="character" w:customStyle="1" w:styleId="1c">
    <w:name w:val="脚注文字列 (文字)1"/>
    <w:basedOn w:val="a0"/>
    <w:link w:val="ad"/>
    <w:uiPriority w:val="99"/>
    <w:rsid w:val="00776F41"/>
  </w:style>
  <w:style w:type="character" w:customStyle="1" w:styleId="12">
    <w:name w:val="コメント文字列 (文字)1"/>
    <w:basedOn w:val="a0"/>
    <w:link w:val="a4"/>
    <w:uiPriority w:val="99"/>
    <w:rsid w:val="00776F41"/>
  </w:style>
  <w:style w:type="character" w:customStyle="1" w:styleId="10">
    <w:name w:val="コメント内容 (文字)1"/>
    <w:basedOn w:val="12"/>
    <w:link w:val="a3"/>
    <w:uiPriority w:val="99"/>
    <w:rsid w:val="00776F41"/>
    <w:rPr>
      <w:b/>
      <w:bCs/>
    </w:rPr>
  </w:style>
  <w:style w:type="character" w:customStyle="1" w:styleId="51">
    <w:name w:val="見出し 5 (文字)1"/>
    <w:basedOn w:val="a0"/>
    <w:link w:val="5"/>
    <w:uiPriority w:val="99"/>
    <w:rsid w:val="00776F41"/>
    <w:rPr>
      <w:rFonts w:ascii="Arial" w:eastAsia="ＭＳ ゴシック" w:hAnsi="Arial"/>
    </w:rPr>
  </w:style>
  <w:style w:type="character" w:customStyle="1" w:styleId="14">
    <w:name w:val="結語 (文字)1"/>
    <w:basedOn w:val="a0"/>
    <w:link w:val="a6"/>
    <w:uiPriority w:val="99"/>
    <w:rsid w:val="00776F41"/>
    <w:rPr>
      <w:rFonts w:eastAsia="ＭＳ 明朝"/>
      <w:kern w:val="2"/>
      <w:sz w:val="22"/>
      <w:szCs w:val="22"/>
      <w:lang w:eastAsia="ja-JP"/>
    </w:rPr>
  </w:style>
  <w:style w:type="character" w:customStyle="1" w:styleId="13">
    <w:name w:val="挨拶文 (文字)1"/>
    <w:basedOn w:val="a0"/>
    <w:link w:val="a5"/>
    <w:uiPriority w:val="99"/>
    <w:rsid w:val="00776F41"/>
    <w:rPr>
      <w:rFonts w:ascii="Century" w:eastAsia="ＭＳ 明朝" w:hAnsi="Century"/>
      <w:kern w:val="2"/>
      <w:sz w:val="22"/>
      <w:szCs w:val="22"/>
      <w:lang w:eastAsia="ja-JP"/>
    </w:rPr>
  </w:style>
  <w:style w:type="character" w:customStyle="1" w:styleId="16">
    <w:name w:val="書式なし (文字)1"/>
    <w:basedOn w:val="a0"/>
    <w:link w:val="a8"/>
    <w:uiPriority w:val="99"/>
    <w:rsid w:val="00776F41"/>
    <w:rPr>
      <w:rFonts w:ascii="ＭＳ ゴシック" w:eastAsia="ＭＳ ゴシック" w:hAnsi="Courier New" w:cs="Courier New"/>
      <w:kern w:val="2"/>
      <w:szCs w:val="21"/>
      <w:lang w:eastAsia="ja-JP"/>
    </w:rPr>
  </w:style>
  <w:style w:type="paragraph" w:styleId="af5">
    <w:name w:val="List Paragraph"/>
    <w:basedOn w:val="a"/>
    <w:uiPriority w:val="34"/>
    <w:qFormat/>
    <w:rsid w:val="00A04F8A"/>
    <w:pPr>
      <w:ind w:leftChars="400" w:left="840"/>
    </w:pPr>
  </w:style>
  <w:style w:type="paragraph" w:styleId="af6">
    <w:name w:val="Note Heading"/>
    <w:basedOn w:val="a"/>
    <w:next w:val="a"/>
    <w:link w:val="1f"/>
    <w:uiPriority w:val="99"/>
    <w:unhideWhenUsed/>
    <w:rsid w:val="00360992"/>
    <w:pPr>
      <w:jc w:val="center"/>
    </w:pPr>
    <w:rPr>
      <w:rFonts w:ascii="ＭＳ 明朝" w:cs="ＭＳ 明朝"/>
      <w:color w:val="000000"/>
      <w:kern w:val="0"/>
      <w:szCs w:val="21"/>
    </w:rPr>
  </w:style>
  <w:style w:type="character" w:customStyle="1" w:styleId="1f">
    <w:name w:val="記 (文字)1"/>
    <w:basedOn w:val="a0"/>
    <w:link w:val="af6"/>
    <w:uiPriority w:val="99"/>
    <w:rsid w:val="00360992"/>
    <w:rPr>
      <w:rFonts w:ascii="ＭＳ 明朝" w:eastAsia="ＭＳ 明朝" w:hAnsi="Century" w:cs="ＭＳ 明朝"/>
      <w:color w:val="000000"/>
      <w:sz w:val="21"/>
      <w:szCs w:val="21"/>
      <w:lang w:eastAsia="ja-JP"/>
    </w:rPr>
  </w:style>
  <w:style w:type="paragraph" w:customStyle="1" w:styleId="ecxmsonormal">
    <w:name w:val="ecxmsonormal"/>
    <w:basedOn w:val="a"/>
    <w:uiPriority w:val="99"/>
    <w:rsid w:val="00C31E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me">
    <w:name w:val="time"/>
    <w:basedOn w:val="a0"/>
    <w:uiPriority w:val="99"/>
    <w:rsid w:val="00712424"/>
  </w:style>
  <w:style w:type="character" w:customStyle="1" w:styleId="source">
    <w:name w:val="source"/>
    <w:basedOn w:val="a0"/>
    <w:uiPriority w:val="99"/>
    <w:rsid w:val="00AF76AD"/>
  </w:style>
  <w:style w:type="character" w:customStyle="1" w:styleId="apple-converted-space">
    <w:name w:val="apple-converted-space"/>
    <w:basedOn w:val="a0"/>
    <w:rsid w:val="00AF76AD"/>
  </w:style>
  <w:style w:type="character" w:customStyle="1" w:styleId="msid76441">
    <w:name w:val="ms__id76441"/>
    <w:basedOn w:val="a0"/>
    <w:uiPriority w:val="99"/>
    <w:rsid w:val="00165D41"/>
    <w:rPr>
      <w:rFonts w:ascii="Arial" w:hAnsi="Arial" w:cs="Arial" w:hint="default"/>
    </w:rPr>
  </w:style>
  <w:style w:type="paragraph" w:styleId="af7">
    <w:name w:val="caption"/>
    <w:basedOn w:val="a"/>
    <w:next w:val="a"/>
    <w:uiPriority w:val="99"/>
    <w:unhideWhenUsed/>
    <w:qFormat/>
    <w:rsid w:val="00C4668D"/>
    <w:rPr>
      <w:rFonts w:asciiTheme="majorHAnsi" w:eastAsia="SimSun" w:hAnsiTheme="majorHAnsi" w:cstheme="majorBidi"/>
      <w:sz w:val="20"/>
      <w:szCs w:val="20"/>
    </w:rPr>
  </w:style>
  <w:style w:type="character" w:customStyle="1" w:styleId="41">
    <w:name w:val="見出し 4 (文字)1"/>
    <w:basedOn w:val="a0"/>
    <w:link w:val="4"/>
    <w:uiPriority w:val="99"/>
    <w:rsid w:val="0044631D"/>
    <w:rPr>
      <w:rFonts w:ascii="Century" w:eastAsia="ＭＳ 明朝" w:hAnsi="Century" w:cs="Century"/>
      <w:b/>
      <w:bCs/>
      <w:kern w:val="2"/>
      <w:sz w:val="21"/>
      <w:szCs w:val="21"/>
      <w:lang w:eastAsia="ja-JP"/>
    </w:rPr>
  </w:style>
  <w:style w:type="character" w:customStyle="1" w:styleId="61">
    <w:name w:val="見出し 6 (文字)1"/>
    <w:basedOn w:val="a0"/>
    <w:link w:val="6"/>
    <w:uiPriority w:val="9"/>
    <w:rsid w:val="0044631D"/>
    <w:rPr>
      <w:rFonts w:ascii="Century" w:eastAsia="ＭＳ 明朝" w:hAnsi="Century" w:cs="Century"/>
      <w:b/>
      <w:bCs/>
      <w:kern w:val="2"/>
      <w:sz w:val="21"/>
      <w:szCs w:val="21"/>
      <w:lang w:eastAsia="ja-JP"/>
    </w:rPr>
  </w:style>
  <w:style w:type="numbering" w:customStyle="1" w:styleId="1f0">
    <w:name w:val="无列表1"/>
    <w:next w:val="a2"/>
    <w:uiPriority w:val="99"/>
    <w:semiHidden/>
    <w:unhideWhenUsed/>
    <w:rsid w:val="0044631D"/>
  </w:style>
  <w:style w:type="character" w:customStyle="1" w:styleId="high-light-bg4">
    <w:name w:val="high-light-bg4"/>
    <w:uiPriority w:val="99"/>
    <w:rsid w:val="0044631D"/>
  </w:style>
  <w:style w:type="character" w:styleId="af8">
    <w:name w:val="Emphasis"/>
    <w:basedOn w:val="a0"/>
    <w:uiPriority w:val="99"/>
    <w:qFormat/>
    <w:rsid w:val="0044631D"/>
    <w:rPr>
      <w:rFonts w:ascii="Times New Roman" w:hAnsi="Times New Roman" w:cs="Times New Roman"/>
      <w:i/>
      <w:iCs/>
    </w:rPr>
  </w:style>
  <w:style w:type="character" w:customStyle="1" w:styleId="normaltextrun">
    <w:name w:val="normaltextrun"/>
    <w:uiPriority w:val="99"/>
    <w:rsid w:val="0044631D"/>
  </w:style>
  <w:style w:type="paragraph" w:customStyle="1" w:styleId="30">
    <w:name w:val="リスト段落3"/>
    <w:basedOn w:val="a"/>
    <w:uiPriority w:val="99"/>
    <w:rsid w:val="0044631D"/>
    <w:pPr>
      <w:widowControl/>
      <w:ind w:firstLine="420"/>
      <w:jc w:val="left"/>
    </w:pPr>
    <w:rPr>
      <w:rFonts w:ascii="ＭＳ Ｐゴシック" w:hAnsi="ＭＳ Ｐゴシック" w:cs="ＭＳ Ｐゴシック"/>
      <w:kern w:val="0"/>
      <w:sz w:val="24"/>
      <w:szCs w:val="24"/>
    </w:rPr>
  </w:style>
  <w:style w:type="character" w:styleId="af9">
    <w:name w:val="Strong"/>
    <w:basedOn w:val="a0"/>
    <w:uiPriority w:val="22"/>
    <w:qFormat/>
    <w:rsid w:val="0044631D"/>
    <w:rPr>
      <w:rFonts w:ascii="Times New Roman" w:hAnsi="Times New Roman" w:cs="Times New Roman"/>
      <w:b/>
      <w:bCs/>
    </w:rPr>
  </w:style>
  <w:style w:type="character" w:customStyle="1" w:styleId="msid36171">
    <w:name w:val="ms__id36171"/>
    <w:uiPriority w:val="99"/>
    <w:rsid w:val="0044631D"/>
    <w:rPr>
      <w:rFonts w:ascii="Times New Roman" w:hAnsi="Times New Roman"/>
    </w:rPr>
  </w:style>
  <w:style w:type="character" w:customStyle="1" w:styleId="msid36191">
    <w:name w:val="ms__id36191"/>
    <w:uiPriority w:val="99"/>
    <w:rsid w:val="0044631D"/>
    <w:rPr>
      <w:rFonts w:ascii="Times New Roman" w:hAnsi="Times New Roman"/>
    </w:rPr>
  </w:style>
  <w:style w:type="character" w:customStyle="1" w:styleId="msid36211">
    <w:name w:val="ms__id36211"/>
    <w:uiPriority w:val="99"/>
    <w:rsid w:val="0044631D"/>
    <w:rPr>
      <w:rFonts w:ascii="Times New Roman" w:hAnsi="Times New Roman"/>
    </w:rPr>
  </w:style>
  <w:style w:type="paragraph" w:styleId="afa">
    <w:name w:val="No Spacing"/>
    <w:uiPriority w:val="99"/>
    <w:qFormat/>
    <w:rsid w:val="0044631D"/>
    <w:pPr>
      <w:widowControl w:val="0"/>
      <w:jc w:val="both"/>
    </w:pPr>
    <w:rPr>
      <w:rFonts w:ascii="Century" w:eastAsia="ＭＳ 明朝" w:hAnsi="Century" w:cs="Century"/>
      <w:kern w:val="2"/>
      <w:sz w:val="21"/>
      <w:szCs w:val="21"/>
      <w:lang w:eastAsia="ja-JP"/>
    </w:rPr>
  </w:style>
  <w:style w:type="paragraph" w:styleId="23">
    <w:name w:val="Body Text 2"/>
    <w:basedOn w:val="a"/>
    <w:link w:val="210"/>
    <w:uiPriority w:val="99"/>
    <w:rsid w:val="0044631D"/>
    <w:pPr>
      <w:ind w:leftChars="810" w:left="1701" w:firstLineChars="67" w:firstLine="141"/>
      <w:jc w:val="left"/>
    </w:pPr>
    <w:rPr>
      <w:rFonts w:ascii="ＭＳ Ｐ明朝" w:hAnsi="ＭＳ Ｐ明朝" w:cs="ＭＳ Ｐ明朝"/>
      <w:szCs w:val="21"/>
    </w:rPr>
  </w:style>
  <w:style w:type="character" w:customStyle="1" w:styleId="210">
    <w:name w:val="本文 2 (文字)1"/>
    <w:basedOn w:val="a0"/>
    <w:link w:val="23"/>
    <w:uiPriority w:val="99"/>
    <w:rsid w:val="0044631D"/>
    <w:rPr>
      <w:rFonts w:ascii="ＭＳ Ｐ明朝" w:eastAsia="ＭＳ 明朝" w:hAnsi="ＭＳ Ｐ明朝" w:cs="ＭＳ Ｐ明朝"/>
      <w:kern w:val="2"/>
      <w:sz w:val="21"/>
      <w:szCs w:val="21"/>
      <w:lang w:eastAsia="ja-JP"/>
    </w:rPr>
  </w:style>
  <w:style w:type="paragraph" w:styleId="24">
    <w:name w:val="Body Text Indent 2"/>
    <w:basedOn w:val="a"/>
    <w:link w:val="211"/>
    <w:uiPriority w:val="99"/>
    <w:rsid w:val="0044631D"/>
    <w:pPr>
      <w:ind w:leftChars="810" w:left="1701" w:firstLineChars="135" w:firstLine="283"/>
      <w:jc w:val="left"/>
    </w:pPr>
    <w:rPr>
      <w:rFonts w:ascii="ＭＳ Ｐ明朝" w:hAnsi="ＭＳ Ｐ明朝" w:cs="ＭＳ Ｐ明朝"/>
      <w:szCs w:val="21"/>
    </w:rPr>
  </w:style>
  <w:style w:type="character" w:customStyle="1" w:styleId="211">
    <w:name w:val="本文インデント 2 (文字)1"/>
    <w:basedOn w:val="a0"/>
    <w:link w:val="24"/>
    <w:uiPriority w:val="99"/>
    <w:rsid w:val="0044631D"/>
    <w:rPr>
      <w:rFonts w:ascii="ＭＳ Ｐ明朝" w:eastAsia="ＭＳ 明朝" w:hAnsi="ＭＳ Ｐ明朝" w:cs="ＭＳ Ｐ明朝"/>
      <w:kern w:val="2"/>
      <w:sz w:val="21"/>
      <w:szCs w:val="21"/>
      <w:lang w:eastAsia="ja-JP"/>
    </w:rPr>
  </w:style>
  <w:style w:type="paragraph" w:customStyle="1" w:styleId="Default">
    <w:name w:val="Default"/>
    <w:rsid w:val="001B493B"/>
    <w:pPr>
      <w:widowControl w:val="0"/>
      <w:autoSpaceDE w:val="0"/>
      <w:autoSpaceDN w:val="0"/>
      <w:adjustRightInd w:val="0"/>
    </w:pPr>
    <w:rPr>
      <w:rFonts w:ascii="ＭＳ 明朝" w:eastAsia="ＭＳ 明朝" w:hAnsi="Century" w:cs="ＭＳ 明朝"/>
      <w:color w:val="000000"/>
      <w:sz w:val="24"/>
      <w:szCs w:val="24"/>
      <w:lang w:eastAsia="ja-JP"/>
    </w:rPr>
  </w:style>
  <w:style w:type="character" w:customStyle="1" w:styleId="1f1">
    <w:name w:val="見出し 1 (文字)"/>
    <w:basedOn w:val="a0"/>
    <w:uiPriority w:val="9"/>
    <w:rsid w:val="006311DB"/>
    <w:rPr>
      <w:rFonts w:ascii="メイリオ" w:eastAsia="メイリオ" w:hAnsi="メイリオ" w:cs="メイリオ"/>
      <w:kern w:val="2"/>
      <w:sz w:val="32"/>
      <w:szCs w:val="24"/>
      <w:lang w:eastAsia="ja-JP"/>
    </w:rPr>
  </w:style>
  <w:style w:type="character" w:customStyle="1" w:styleId="25">
    <w:name w:val="見出し 2 (文字)"/>
    <w:basedOn w:val="a0"/>
    <w:uiPriority w:val="99"/>
    <w:rsid w:val="006311DB"/>
    <w:rPr>
      <w:rFonts w:ascii="メイリオ" w:eastAsia="メイリオ" w:hAnsi="メイリオ" w:cs="メイリオ"/>
      <w:kern w:val="2"/>
      <w:sz w:val="21"/>
      <w:szCs w:val="22"/>
      <w:lang w:eastAsia="ja-JP"/>
    </w:rPr>
  </w:style>
  <w:style w:type="character" w:customStyle="1" w:styleId="32">
    <w:name w:val="見出し 3 (文字)"/>
    <w:basedOn w:val="a0"/>
    <w:uiPriority w:val="99"/>
    <w:rsid w:val="006311DB"/>
    <w:rPr>
      <w:rFonts w:ascii="Arial" w:eastAsia="ＭＳ ゴシック" w:hAnsi="Arial"/>
      <w:b/>
      <w:kern w:val="2"/>
      <w:sz w:val="21"/>
      <w:szCs w:val="22"/>
      <w:lang w:eastAsia="ja-JP"/>
    </w:rPr>
  </w:style>
  <w:style w:type="character" w:customStyle="1" w:styleId="40">
    <w:name w:val="見出し 4 (文字)"/>
    <w:basedOn w:val="a0"/>
    <w:uiPriority w:val="99"/>
    <w:rsid w:val="006311DB"/>
    <w:rPr>
      <w:rFonts w:ascii="Century" w:eastAsia="ＭＳ 明朝" w:hAnsi="Century" w:cs="Century"/>
      <w:b/>
      <w:bCs/>
      <w:kern w:val="2"/>
      <w:sz w:val="21"/>
      <w:szCs w:val="21"/>
      <w:lang w:eastAsia="ja-JP"/>
    </w:rPr>
  </w:style>
  <w:style w:type="character" w:customStyle="1" w:styleId="50">
    <w:name w:val="見出し 5 (文字)"/>
    <w:basedOn w:val="a0"/>
    <w:uiPriority w:val="99"/>
    <w:rsid w:val="006311DB"/>
    <w:rPr>
      <w:rFonts w:ascii="Arial" w:eastAsia="ＭＳ ゴシック" w:hAnsi="Arial"/>
      <w:kern w:val="2"/>
      <w:sz w:val="21"/>
      <w:szCs w:val="22"/>
      <w:lang w:eastAsia="ja-JP"/>
    </w:rPr>
  </w:style>
  <w:style w:type="character" w:customStyle="1" w:styleId="60">
    <w:name w:val="見出し 6 (文字)"/>
    <w:basedOn w:val="a0"/>
    <w:uiPriority w:val="9"/>
    <w:rsid w:val="006311DB"/>
    <w:rPr>
      <w:rFonts w:ascii="Century" w:eastAsia="ＭＳ 明朝" w:hAnsi="Century" w:cs="Century"/>
      <w:b/>
      <w:bCs/>
      <w:kern w:val="2"/>
      <w:sz w:val="21"/>
      <w:szCs w:val="21"/>
      <w:lang w:eastAsia="ja-JP"/>
    </w:rPr>
  </w:style>
  <w:style w:type="character" w:customStyle="1" w:styleId="afb">
    <w:name w:val="コメント文字列 (文字)"/>
    <w:basedOn w:val="a0"/>
    <w:uiPriority w:val="99"/>
    <w:rsid w:val="006311DB"/>
    <w:rPr>
      <w:rFonts w:ascii="Century" w:eastAsia="ＭＳ 明朝" w:hAnsi="Century"/>
      <w:kern w:val="2"/>
      <w:sz w:val="21"/>
      <w:szCs w:val="22"/>
      <w:lang w:eastAsia="ja-JP"/>
    </w:rPr>
  </w:style>
  <w:style w:type="character" w:customStyle="1" w:styleId="afc">
    <w:name w:val="コメント内容 (文字)"/>
    <w:basedOn w:val="afb"/>
    <w:uiPriority w:val="99"/>
    <w:rsid w:val="006311DB"/>
    <w:rPr>
      <w:rFonts w:ascii="Century" w:eastAsia="ＭＳ 明朝" w:hAnsi="Century"/>
      <w:b/>
      <w:bCs/>
      <w:kern w:val="2"/>
      <w:sz w:val="21"/>
      <w:szCs w:val="22"/>
      <w:lang w:eastAsia="ja-JP"/>
    </w:rPr>
  </w:style>
  <w:style w:type="character" w:customStyle="1" w:styleId="afd">
    <w:name w:val="挨拶文 (文字)"/>
    <w:basedOn w:val="a0"/>
    <w:uiPriority w:val="99"/>
    <w:rsid w:val="006311DB"/>
    <w:rPr>
      <w:rFonts w:ascii="Century" w:eastAsia="ＭＳ 明朝" w:hAnsi="Century"/>
      <w:kern w:val="2"/>
      <w:sz w:val="22"/>
      <w:szCs w:val="22"/>
      <w:lang w:eastAsia="ja-JP"/>
    </w:rPr>
  </w:style>
  <w:style w:type="character" w:customStyle="1" w:styleId="afe">
    <w:name w:val="結語 (文字)"/>
    <w:basedOn w:val="a0"/>
    <w:rsid w:val="006311DB"/>
    <w:rPr>
      <w:rFonts w:eastAsia="ＭＳ 明朝"/>
      <w:kern w:val="2"/>
      <w:sz w:val="22"/>
      <w:szCs w:val="22"/>
      <w:lang w:eastAsia="ja-JP"/>
    </w:rPr>
  </w:style>
  <w:style w:type="character" w:customStyle="1" w:styleId="aff">
    <w:name w:val="本文 (文字)"/>
    <w:basedOn w:val="a0"/>
    <w:uiPriority w:val="99"/>
    <w:rsid w:val="006311DB"/>
    <w:rPr>
      <w:rFonts w:ascii="Century" w:eastAsia="ＭＳ 明朝" w:hAnsi="Century"/>
      <w:kern w:val="2"/>
      <w:sz w:val="22"/>
      <w:szCs w:val="22"/>
      <w:lang w:eastAsia="ja-JP"/>
    </w:rPr>
  </w:style>
  <w:style w:type="character" w:customStyle="1" w:styleId="aff0">
    <w:name w:val="書式なし (文字)"/>
    <w:basedOn w:val="a0"/>
    <w:uiPriority w:val="99"/>
    <w:rsid w:val="006311DB"/>
    <w:rPr>
      <w:rFonts w:ascii="ＭＳ ゴシック" w:eastAsia="ＭＳ ゴシック" w:hAnsi="Courier New" w:cs="Courier New"/>
      <w:kern w:val="2"/>
      <w:szCs w:val="21"/>
      <w:lang w:eastAsia="ja-JP"/>
    </w:rPr>
  </w:style>
  <w:style w:type="character" w:customStyle="1" w:styleId="aff1">
    <w:name w:val="日付 (文字)"/>
    <w:basedOn w:val="a0"/>
    <w:uiPriority w:val="99"/>
    <w:rsid w:val="006311DB"/>
    <w:rPr>
      <w:rFonts w:ascii="Century" w:eastAsia="ＭＳ 明朝" w:hAnsi="Century"/>
      <w:kern w:val="2"/>
      <w:sz w:val="21"/>
      <w:szCs w:val="22"/>
      <w:lang w:eastAsia="ja-JP"/>
    </w:rPr>
  </w:style>
  <w:style w:type="character" w:customStyle="1" w:styleId="aff2">
    <w:name w:val="吹き出し (文字)"/>
    <w:basedOn w:val="a0"/>
    <w:uiPriority w:val="99"/>
    <w:rsid w:val="006311DB"/>
    <w:rPr>
      <w:rFonts w:ascii="Arial" w:eastAsia="ＭＳ ゴシック" w:hAnsi="Arial"/>
      <w:kern w:val="2"/>
      <w:sz w:val="18"/>
      <w:szCs w:val="18"/>
      <w:lang w:eastAsia="ja-JP"/>
    </w:rPr>
  </w:style>
  <w:style w:type="character" w:customStyle="1" w:styleId="aff3">
    <w:name w:val="フッター (文字)"/>
    <w:basedOn w:val="a0"/>
    <w:uiPriority w:val="99"/>
    <w:rsid w:val="006311DB"/>
    <w:rPr>
      <w:rFonts w:ascii="Century" w:eastAsia="ＭＳ 明朝" w:hAnsi="Century"/>
      <w:kern w:val="2"/>
      <w:sz w:val="21"/>
      <w:szCs w:val="22"/>
      <w:lang w:eastAsia="ja-JP"/>
    </w:rPr>
  </w:style>
  <w:style w:type="character" w:customStyle="1" w:styleId="aff4">
    <w:name w:val="ヘッダー (文字)"/>
    <w:basedOn w:val="a0"/>
    <w:uiPriority w:val="99"/>
    <w:rsid w:val="006311DB"/>
    <w:rPr>
      <w:rFonts w:ascii="Century" w:eastAsia="ＭＳ 明朝" w:hAnsi="Century"/>
      <w:kern w:val="2"/>
      <w:sz w:val="21"/>
      <w:szCs w:val="22"/>
      <w:lang w:eastAsia="ja-JP"/>
    </w:rPr>
  </w:style>
  <w:style w:type="character" w:customStyle="1" w:styleId="aff5">
    <w:name w:val="脚注文字列 (文字)"/>
    <w:basedOn w:val="a0"/>
    <w:uiPriority w:val="99"/>
    <w:rsid w:val="006311DB"/>
    <w:rPr>
      <w:rFonts w:ascii="Century" w:eastAsia="ＭＳ 明朝" w:hAnsi="Century"/>
      <w:kern w:val="2"/>
      <w:sz w:val="21"/>
      <w:szCs w:val="22"/>
      <w:lang w:eastAsia="ja-JP"/>
    </w:rPr>
  </w:style>
  <w:style w:type="character" w:customStyle="1" w:styleId="aff6">
    <w:name w:val="記 (文字)"/>
    <w:basedOn w:val="a0"/>
    <w:uiPriority w:val="99"/>
    <w:rsid w:val="006311DB"/>
    <w:rPr>
      <w:rFonts w:ascii="ＭＳ 明朝" w:eastAsia="ＭＳ 明朝" w:hAnsi="Century" w:cs="ＭＳ 明朝"/>
      <w:color w:val="000000"/>
      <w:sz w:val="21"/>
      <w:szCs w:val="21"/>
      <w:lang w:eastAsia="ja-JP"/>
    </w:rPr>
  </w:style>
  <w:style w:type="character" w:customStyle="1" w:styleId="26">
    <w:name w:val="本文 2 (文字)"/>
    <w:basedOn w:val="a0"/>
    <w:uiPriority w:val="99"/>
    <w:rsid w:val="006311DB"/>
    <w:rPr>
      <w:rFonts w:ascii="ＭＳ Ｐ明朝" w:eastAsia="ＭＳ 明朝" w:hAnsi="ＭＳ Ｐ明朝" w:cs="ＭＳ Ｐ明朝"/>
      <w:kern w:val="2"/>
      <w:sz w:val="21"/>
      <w:szCs w:val="21"/>
      <w:lang w:eastAsia="ja-JP"/>
    </w:rPr>
  </w:style>
  <w:style w:type="character" w:customStyle="1" w:styleId="27">
    <w:name w:val="本文インデント 2 (文字)"/>
    <w:basedOn w:val="a0"/>
    <w:uiPriority w:val="99"/>
    <w:rsid w:val="006311DB"/>
    <w:rPr>
      <w:rFonts w:ascii="ＭＳ Ｐ明朝" w:eastAsia="ＭＳ 明朝" w:hAnsi="ＭＳ Ｐ明朝" w:cs="ＭＳ Ｐ明朝"/>
      <w:kern w:val="2"/>
      <w:sz w:val="21"/>
      <w:szCs w:val="21"/>
      <w:lang w:eastAsia="ja-JP"/>
    </w:rPr>
  </w:style>
  <w:style w:type="character" w:customStyle="1" w:styleId="msid86631">
    <w:name w:val="ms__id86631"/>
    <w:basedOn w:val="a0"/>
    <w:rsid w:val="008D1D02"/>
    <w:rPr>
      <w:rFonts w:ascii="Times New Roman" w:hAnsi="Times New Roman" w:cs="Times New Roman" w:hint="default"/>
    </w:rPr>
  </w:style>
  <w:style w:type="character" w:customStyle="1" w:styleId="msid86641">
    <w:name w:val="ms__id86641"/>
    <w:basedOn w:val="a0"/>
    <w:rsid w:val="008D1D02"/>
    <w:rPr>
      <w:rFonts w:ascii="Times New Roman" w:hAnsi="Times New Roman" w:cs="Times New Roman" w:hint="default"/>
    </w:rPr>
  </w:style>
  <w:style w:type="character" w:customStyle="1" w:styleId="msid86651">
    <w:name w:val="ms__id86651"/>
    <w:basedOn w:val="a0"/>
    <w:rsid w:val="008D1D02"/>
    <w:rPr>
      <w:rFonts w:ascii="Century" w:hAnsi="Century" w:hint="default"/>
    </w:rPr>
  </w:style>
  <w:style w:type="character" w:customStyle="1" w:styleId="msid86661">
    <w:name w:val="ms__id86661"/>
    <w:basedOn w:val="a0"/>
    <w:rsid w:val="008D1D02"/>
    <w:rPr>
      <w:rFonts w:ascii="Times New Roman" w:hAnsi="Times New Roman" w:cs="Times New Roman" w:hint="default"/>
    </w:rPr>
  </w:style>
  <w:style w:type="character" w:customStyle="1" w:styleId="msid86671">
    <w:name w:val="ms__id86671"/>
    <w:basedOn w:val="a0"/>
    <w:rsid w:val="008D1D02"/>
    <w:rPr>
      <w:rFonts w:ascii="Times New Roman" w:hAnsi="Times New Roman" w:cs="Times New Roman" w:hint="default"/>
    </w:rPr>
  </w:style>
  <w:style w:type="character" w:customStyle="1" w:styleId="msid86691">
    <w:name w:val="ms__id86691"/>
    <w:basedOn w:val="a0"/>
    <w:rsid w:val="008D1D02"/>
    <w:rPr>
      <w:rFonts w:ascii="Times New Roman" w:hAnsi="Times New Roman" w:cs="Times New Roman" w:hint="default"/>
    </w:rPr>
  </w:style>
  <w:style w:type="character" w:customStyle="1" w:styleId="msid86701">
    <w:name w:val="ms__id86701"/>
    <w:basedOn w:val="a0"/>
    <w:rsid w:val="008D1D02"/>
    <w:rPr>
      <w:rFonts w:ascii="Times New Roman" w:hAnsi="Times New Roman" w:cs="Times New Roman" w:hint="default"/>
    </w:rPr>
  </w:style>
  <w:style w:type="character" w:customStyle="1" w:styleId="msid86721">
    <w:name w:val="ms__id86721"/>
    <w:basedOn w:val="a0"/>
    <w:rsid w:val="008D1D02"/>
    <w:rPr>
      <w:rFonts w:ascii="Times New Roman" w:hAnsi="Times New Roman" w:cs="Times New Roman" w:hint="default"/>
    </w:rPr>
  </w:style>
  <w:style w:type="character" w:customStyle="1" w:styleId="msid86811">
    <w:name w:val="ms__id86811"/>
    <w:basedOn w:val="a0"/>
    <w:rsid w:val="008D1D02"/>
    <w:rPr>
      <w:rFonts w:ascii="Times New Roman" w:hAnsi="Times New Roman" w:cs="Times New Roman" w:hint="default"/>
    </w:rPr>
  </w:style>
  <w:style w:type="table" w:styleId="aff7">
    <w:name w:val="Table Grid"/>
    <w:basedOn w:val="a1"/>
    <w:uiPriority w:val="39"/>
    <w:rsid w:val="008D1D02"/>
    <w:rPr>
      <w:rFonts w:asciiTheme="minorHAnsi"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CE52A5"/>
    <w:rPr>
      <w:rFonts w:ascii="Century" w:eastAsia="ＭＳ 明朝" w:hAnsi="Century"/>
      <w:kern w:val="2"/>
      <w:sz w:val="21"/>
      <w:szCs w:val="22"/>
      <w:lang w:eastAsia="ja-JP"/>
    </w:rPr>
  </w:style>
  <w:style w:type="character" w:customStyle="1" w:styleId="msid37601">
    <w:name w:val="ms__id37601"/>
    <w:basedOn w:val="a0"/>
    <w:rsid w:val="007634EC"/>
    <w:rPr>
      <w:rFonts w:ascii="HGP明朝E" w:eastAsia="HGP明朝E" w:hAnsi="HGP明朝E" w:hint="eastAsia"/>
    </w:rPr>
  </w:style>
  <w:style w:type="character" w:customStyle="1" w:styleId="fl">
    <w:name w:val="fl"/>
    <w:basedOn w:val="a0"/>
    <w:rsid w:val="0056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7938">
      <w:bodyDiv w:val="1"/>
      <w:marLeft w:val="0"/>
      <w:marRight w:val="0"/>
      <w:marTop w:val="0"/>
      <w:marBottom w:val="0"/>
      <w:divBdr>
        <w:top w:val="none" w:sz="0" w:space="0" w:color="auto"/>
        <w:left w:val="none" w:sz="0" w:space="0" w:color="auto"/>
        <w:bottom w:val="none" w:sz="0" w:space="0" w:color="auto"/>
        <w:right w:val="none" w:sz="0" w:space="0" w:color="auto"/>
      </w:divBdr>
    </w:div>
    <w:div w:id="147676096">
      <w:bodyDiv w:val="1"/>
      <w:marLeft w:val="0"/>
      <w:marRight w:val="0"/>
      <w:marTop w:val="0"/>
      <w:marBottom w:val="0"/>
      <w:divBdr>
        <w:top w:val="none" w:sz="0" w:space="0" w:color="auto"/>
        <w:left w:val="none" w:sz="0" w:space="0" w:color="auto"/>
        <w:bottom w:val="none" w:sz="0" w:space="0" w:color="auto"/>
        <w:right w:val="none" w:sz="0" w:space="0" w:color="auto"/>
      </w:divBdr>
    </w:div>
    <w:div w:id="181632983">
      <w:bodyDiv w:val="1"/>
      <w:marLeft w:val="0"/>
      <w:marRight w:val="0"/>
      <w:marTop w:val="0"/>
      <w:marBottom w:val="0"/>
      <w:divBdr>
        <w:top w:val="none" w:sz="0" w:space="0" w:color="auto"/>
        <w:left w:val="none" w:sz="0" w:space="0" w:color="auto"/>
        <w:bottom w:val="none" w:sz="0" w:space="0" w:color="auto"/>
        <w:right w:val="none" w:sz="0" w:space="0" w:color="auto"/>
      </w:divBdr>
    </w:div>
    <w:div w:id="231039928">
      <w:bodyDiv w:val="1"/>
      <w:marLeft w:val="0"/>
      <w:marRight w:val="0"/>
      <w:marTop w:val="0"/>
      <w:marBottom w:val="0"/>
      <w:divBdr>
        <w:top w:val="none" w:sz="0" w:space="0" w:color="auto"/>
        <w:left w:val="none" w:sz="0" w:space="0" w:color="auto"/>
        <w:bottom w:val="none" w:sz="0" w:space="0" w:color="auto"/>
        <w:right w:val="none" w:sz="0" w:space="0" w:color="auto"/>
      </w:divBdr>
    </w:div>
    <w:div w:id="262765060">
      <w:bodyDiv w:val="1"/>
      <w:marLeft w:val="0"/>
      <w:marRight w:val="0"/>
      <w:marTop w:val="0"/>
      <w:marBottom w:val="0"/>
      <w:divBdr>
        <w:top w:val="none" w:sz="0" w:space="0" w:color="auto"/>
        <w:left w:val="none" w:sz="0" w:space="0" w:color="auto"/>
        <w:bottom w:val="none" w:sz="0" w:space="0" w:color="auto"/>
        <w:right w:val="none" w:sz="0" w:space="0" w:color="auto"/>
      </w:divBdr>
    </w:div>
    <w:div w:id="279576680">
      <w:bodyDiv w:val="1"/>
      <w:marLeft w:val="0"/>
      <w:marRight w:val="0"/>
      <w:marTop w:val="0"/>
      <w:marBottom w:val="0"/>
      <w:divBdr>
        <w:top w:val="none" w:sz="0" w:space="0" w:color="auto"/>
        <w:left w:val="none" w:sz="0" w:space="0" w:color="auto"/>
        <w:bottom w:val="none" w:sz="0" w:space="0" w:color="auto"/>
        <w:right w:val="none" w:sz="0" w:space="0" w:color="auto"/>
      </w:divBdr>
    </w:div>
    <w:div w:id="283778756">
      <w:bodyDiv w:val="1"/>
      <w:marLeft w:val="0"/>
      <w:marRight w:val="0"/>
      <w:marTop w:val="0"/>
      <w:marBottom w:val="0"/>
      <w:divBdr>
        <w:top w:val="none" w:sz="0" w:space="0" w:color="auto"/>
        <w:left w:val="none" w:sz="0" w:space="0" w:color="auto"/>
        <w:bottom w:val="none" w:sz="0" w:space="0" w:color="auto"/>
        <w:right w:val="none" w:sz="0" w:space="0" w:color="auto"/>
      </w:divBdr>
    </w:div>
    <w:div w:id="394931432">
      <w:bodyDiv w:val="1"/>
      <w:marLeft w:val="0"/>
      <w:marRight w:val="0"/>
      <w:marTop w:val="0"/>
      <w:marBottom w:val="0"/>
      <w:divBdr>
        <w:top w:val="none" w:sz="0" w:space="0" w:color="auto"/>
        <w:left w:val="none" w:sz="0" w:space="0" w:color="auto"/>
        <w:bottom w:val="none" w:sz="0" w:space="0" w:color="auto"/>
        <w:right w:val="none" w:sz="0" w:space="0" w:color="auto"/>
      </w:divBdr>
    </w:div>
    <w:div w:id="423654376">
      <w:bodyDiv w:val="1"/>
      <w:marLeft w:val="0"/>
      <w:marRight w:val="0"/>
      <w:marTop w:val="0"/>
      <w:marBottom w:val="0"/>
      <w:divBdr>
        <w:top w:val="none" w:sz="0" w:space="0" w:color="auto"/>
        <w:left w:val="none" w:sz="0" w:space="0" w:color="auto"/>
        <w:bottom w:val="none" w:sz="0" w:space="0" w:color="auto"/>
        <w:right w:val="none" w:sz="0" w:space="0" w:color="auto"/>
      </w:divBdr>
    </w:div>
    <w:div w:id="445269763">
      <w:bodyDiv w:val="1"/>
      <w:marLeft w:val="0"/>
      <w:marRight w:val="0"/>
      <w:marTop w:val="0"/>
      <w:marBottom w:val="0"/>
      <w:divBdr>
        <w:top w:val="none" w:sz="0" w:space="0" w:color="auto"/>
        <w:left w:val="none" w:sz="0" w:space="0" w:color="auto"/>
        <w:bottom w:val="none" w:sz="0" w:space="0" w:color="auto"/>
        <w:right w:val="none" w:sz="0" w:space="0" w:color="auto"/>
      </w:divBdr>
    </w:div>
    <w:div w:id="482158380">
      <w:bodyDiv w:val="1"/>
      <w:marLeft w:val="0"/>
      <w:marRight w:val="0"/>
      <w:marTop w:val="0"/>
      <w:marBottom w:val="0"/>
      <w:divBdr>
        <w:top w:val="none" w:sz="0" w:space="0" w:color="auto"/>
        <w:left w:val="none" w:sz="0" w:space="0" w:color="auto"/>
        <w:bottom w:val="none" w:sz="0" w:space="0" w:color="auto"/>
        <w:right w:val="none" w:sz="0" w:space="0" w:color="auto"/>
      </w:divBdr>
    </w:div>
    <w:div w:id="579370849">
      <w:bodyDiv w:val="1"/>
      <w:marLeft w:val="0"/>
      <w:marRight w:val="0"/>
      <w:marTop w:val="0"/>
      <w:marBottom w:val="0"/>
      <w:divBdr>
        <w:top w:val="none" w:sz="0" w:space="0" w:color="auto"/>
        <w:left w:val="none" w:sz="0" w:space="0" w:color="auto"/>
        <w:bottom w:val="none" w:sz="0" w:space="0" w:color="auto"/>
        <w:right w:val="none" w:sz="0" w:space="0" w:color="auto"/>
      </w:divBdr>
    </w:div>
    <w:div w:id="744113813">
      <w:bodyDiv w:val="1"/>
      <w:marLeft w:val="0"/>
      <w:marRight w:val="0"/>
      <w:marTop w:val="0"/>
      <w:marBottom w:val="0"/>
      <w:divBdr>
        <w:top w:val="none" w:sz="0" w:space="0" w:color="auto"/>
        <w:left w:val="none" w:sz="0" w:space="0" w:color="auto"/>
        <w:bottom w:val="none" w:sz="0" w:space="0" w:color="auto"/>
        <w:right w:val="none" w:sz="0" w:space="0" w:color="auto"/>
      </w:divBdr>
    </w:div>
    <w:div w:id="828979321">
      <w:bodyDiv w:val="1"/>
      <w:marLeft w:val="0"/>
      <w:marRight w:val="0"/>
      <w:marTop w:val="0"/>
      <w:marBottom w:val="0"/>
      <w:divBdr>
        <w:top w:val="none" w:sz="0" w:space="0" w:color="auto"/>
        <w:left w:val="none" w:sz="0" w:space="0" w:color="auto"/>
        <w:bottom w:val="none" w:sz="0" w:space="0" w:color="auto"/>
        <w:right w:val="none" w:sz="0" w:space="0" w:color="auto"/>
      </w:divBdr>
    </w:div>
    <w:div w:id="947587233">
      <w:bodyDiv w:val="1"/>
      <w:marLeft w:val="0"/>
      <w:marRight w:val="0"/>
      <w:marTop w:val="0"/>
      <w:marBottom w:val="0"/>
      <w:divBdr>
        <w:top w:val="none" w:sz="0" w:space="0" w:color="auto"/>
        <w:left w:val="none" w:sz="0" w:space="0" w:color="auto"/>
        <w:bottom w:val="none" w:sz="0" w:space="0" w:color="auto"/>
        <w:right w:val="none" w:sz="0" w:space="0" w:color="auto"/>
      </w:divBdr>
    </w:div>
    <w:div w:id="976759070">
      <w:bodyDiv w:val="1"/>
      <w:marLeft w:val="0"/>
      <w:marRight w:val="0"/>
      <w:marTop w:val="0"/>
      <w:marBottom w:val="0"/>
      <w:divBdr>
        <w:top w:val="none" w:sz="0" w:space="0" w:color="auto"/>
        <w:left w:val="none" w:sz="0" w:space="0" w:color="auto"/>
        <w:bottom w:val="none" w:sz="0" w:space="0" w:color="auto"/>
        <w:right w:val="none" w:sz="0" w:space="0" w:color="auto"/>
      </w:divBdr>
    </w:div>
    <w:div w:id="993602212">
      <w:bodyDiv w:val="1"/>
      <w:marLeft w:val="0"/>
      <w:marRight w:val="0"/>
      <w:marTop w:val="0"/>
      <w:marBottom w:val="0"/>
      <w:divBdr>
        <w:top w:val="none" w:sz="0" w:space="0" w:color="auto"/>
        <w:left w:val="none" w:sz="0" w:space="0" w:color="auto"/>
        <w:bottom w:val="none" w:sz="0" w:space="0" w:color="auto"/>
        <w:right w:val="none" w:sz="0" w:space="0" w:color="auto"/>
      </w:divBdr>
    </w:div>
    <w:div w:id="1049575604">
      <w:bodyDiv w:val="1"/>
      <w:marLeft w:val="0"/>
      <w:marRight w:val="0"/>
      <w:marTop w:val="0"/>
      <w:marBottom w:val="0"/>
      <w:divBdr>
        <w:top w:val="none" w:sz="0" w:space="0" w:color="auto"/>
        <w:left w:val="none" w:sz="0" w:space="0" w:color="auto"/>
        <w:bottom w:val="none" w:sz="0" w:space="0" w:color="auto"/>
        <w:right w:val="none" w:sz="0" w:space="0" w:color="auto"/>
      </w:divBdr>
    </w:div>
    <w:div w:id="1146245324">
      <w:bodyDiv w:val="1"/>
      <w:marLeft w:val="0"/>
      <w:marRight w:val="0"/>
      <w:marTop w:val="0"/>
      <w:marBottom w:val="0"/>
      <w:divBdr>
        <w:top w:val="none" w:sz="0" w:space="0" w:color="auto"/>
        <w:left w:val="none" w:sz="0" w:space="0" w:color="auto"/>
        <w:bottom w:val="none" w:sz="0" w:space="0" w:color="auto"/>
        <w:right w:val="none" w:sz="0" w:space="0" w:color="auto"/>
      </w:divBdr>
    </w:div>
    <w:div w:id="1298727850">
      <w:bodyDiv w:val="1"/>
      <w:marLeft w:val="0"/>
      <w:marRight w:val="0"/>
      <w:marTop w:val="0"/>
      <w:marBottom w:val="0"/>
      <w:divBdr>
        <w:top w:val="none" w:sz="0" w:space="0" w:color="auto"/>
        <w:left w:val="none" w:sz="0" w:space="0" w:color="auto"/>
        <w:bottom w:val="none" w:sz="0" w:space="0" w:color="auto"/>
        <w:right w:val="none" w:sz="0" w:space="0" w:color="auto"/>
      </w:divBdr>
    </w:div>
    <w:div w:id="1324237105">
      <w:bodyDiv w:val="1"/>
      <w:marLeft w:val="0"/>
      <w:marRight w:val="0"/>
      <w:marTop w:val="0"/>
      <w:marBottom w:val="0"/>
      <w:divBdr>
        <w:top w:val="none" w:sz="0" w:space="0" w:color="auto"/>
        <w:left w:val="none" w:sz="0" w:space="0" w:color="auto"/>
        <w:bottom w:val="none" w:sz="0" w:space="0" w:color="auto"/>
        <w:right w:val="none" w:sz="0" w:space="0" w:color="auto"/>
      </w:divBdr>
    </w:div>
    <w:div w:id="1347053656">
      <w:bodyDiv w:val="1"/>
      <w:marLeft w:val="0"/>
      <w:marRight w:val="0"/>
      <w:marTop w:val="0"/>
      <w:marBottom w:val="0"/>
      <w:divBdr>
        <w:top w:val="none" w:sz="0" w:space="0" w:color="auto"/>
        <w:left w:val="none" w:sz="0" w:space="0" w:color="auto"/>
        <w:bottom w:val="none" w:sz="0" w:space="0" w:color="auto"/>
        <w:right w:val="none" w:sz="0" w:space="0" w:color="auto"/>
      </w:divBdr>
    </w:div>
    <w:div w:id="1350259960">
      <w:bodyDiv w:val="1"/>
      <w:marLeft w:val="0"/>
      <w:marRight w:val="0"/>
      <w:marTop w:val="0"/>
      <w:marBottom w:val="0"/>
      <w:divBdr>
        <w:top w:val="none" w:sz="0" w:space="0" w:color="auto"/>
        <w:left w:val="none" w:sz="0" w:space="0" w:color="auto"/>
        <w:bottom w:val="none" w:sz="0" w:space="0" w:color="auto"/>
        <w:right w:val="none" w:sz="0" w:space="0" w:color="auto"/>
      </w:divBdr>
    </w:div>
    <w:div w:id="1411466157">
      <w:bodyDiv w:val="1"/>
      <w:marLeft w:val="0"/>
      <w:marRight w:val="0"/>
      <w:marTop w:val="0"/>
      <w:marBottom w:val="0"/>
      <w:divBdr>
        <w:top w:val="none" w:sz="0" w:space="0" w:color="auto"/>
        <w:left w:val="none" w:sz="0" w:space="0" w:color="auto"/>
        <w:bottom w:val="none" w:sz="0" w:space="0" w:color="auto"/>
        <w:right w:val="none" w:sz="0" w:space="0" w:color="auto"/>
      </w:divBdr>
    </w:div>
    <w:div w:id="1480607489">
      <w:bodyDiv w:val="1"/>
      <w:marLeft w:val="0"/>
      <w:marRight w:val="0"/>
      <w:marTop w:val="0"/>
      <w:marBottom w:val="0"/>
      <w:divBdr>
        <w:top w:val="none" w:sz="0" w:space="0" w:color="auto"/>
        <w:left w:val="none" w:sz="0" w:space="0" w:color="auto"/>
        <w:bottom w:val="none" w:sz="0" w:space="0" w:color="auto"/>
        <w:right w:val="none" w:sz="0" w:space="0" w:color="auto"/>
      </w:divBdr>
    </w:div>
    <w:div w:id="1486509814">
      <w:bodyDiv w:val="1"/>
      <w:marLeft w:val="0"/>
      <w:marRight w:val="0"/>
      <w:marTop w:val="0"/>
      <w:marBottom w:val="0"/>
      <w:divBdr>
        <w:top w:val="none" w:sz="0" w:space="0" w:color="auto"/>
        <w:left w:val="none" w:sz="0" w:space="0" w:color="auto"/>
        <w:bottom w:val="none" w:sz="0" w:space="0" w:color="auto"/>
        <w:right w:val="none" w:sz="0" w:space="0" w:color="auto"/>
      </w:divBdr>
    </w:div>
    <w:div w:id="1513569284">
      <w:bodyDiv w:val="1"/>
      <w:marLeft w:val="0"/>
      <w:marRight w:val="0"/>
      <w:marTop w:val="0"/>
      <w:marBottom w:val="0"/>
      <w:divBdr>
        <w:top w:val="none" w:sz="0" w:space="0" w:color="auto"/>
        <w:left w:val="none" w:sz="0" w:space="0" w:color="auto"/>
        <w:bottom w:val="none" w:sz="0" w:space="0" w:color="auto"/>
        <w:right w:val="none" w:sz="0" w:space="0" w:color="auto"/>
      </w:divBdr>
    </w:div>
    <w:div w:id="1516184816">
      <w:bodyDiv w:val="1"/>
      <w:marLeft w:val="0"/>
      <w:marRight w:val="0"/>
      <w:marTop w:val="0"/>
      <w:marBottom w:val="0"/>
      <w:divBdr>
        <w:top w:val="none" w:sz="0" w:space="0" w:color="auto"/>
        <w:left w:val="none" w:sz="0" w:space="0" w:color="auto"/>
        <w:bottom w:val="none" w:sz="0" w:space="0" w:color="auto"/>
        <w:right w:val="none" w:sz="0" w:space="0" w:color="auto"/>
      </w:divBdr>
    </w:div>
    <w:div w:id="1544832638">
      <w:bodyDiv w:val="1"/>
      <w:marLeft w:val="0"/>
      <w:marRight w:val="0"/>
      <w:marTop w:val="0"/>
      <w:marBottom w:val="0"/>
      <w:divBdr>
        <w:top w:val="none" w:sz="0" w:space="0" w:color="auto"/>
        <w:left w:val="none" w:sz="0" w:space="0" w:color="auto"/>
        <w:bottom w:val="none" w:sz="0" w:space="0" w:color="auto"/>
        <w:right w:val="none" w:sz="0" w:space="0" w:color="auto"/>
      </w:divBdr>
    </w:div>
    <w:div w:id="1560288718">
      <w:bodyDiv w:val="1"/>
      <w:marLeft w:val="0"/>
      <w:marRight w:val="0"/>
      <w:marTop w:val="0"/>
      <w:marBottom w:val="0"/>
      <w:divBdr>
        <w:top w:val="none" w:sz="0" w:space="0" w:color="auto"/>
        <w:left w:val="none" w:sz="0" w:space="0" w:color="auto"/>
        <w:bottom w:val="none" w:sz="0" w:space="0" w:color="auto"/>
        <w:right w:val="none" w:sz="0" w:space="0" w:color="auto"/>
      </w:divBdr>
    </w:div>
    <w:div w:id="1592275047">
      <w:bodyDiv w:val="1"/>
      <w:marLeft w:val="0"/>
      <w:marRight w:val="0"/>
      <w:marTop w:val="0"/>
      <w:marBottom w:val="0"/>
      <w:divBdr>
        <w:top w:val="none" w:sz="0" w:space="0" w:color="auto"/>
        <w:left w:val="none" w:sz="0" w:space="0" w:color="auto"/>
        <w:bottom w:val="none" w:sz="0" w:space="0" w:color="auto"/>
        <w:right w:val="none" w:sz="0" w:space="0" w:color="auto"/>
      </w:divBdr>
    </w:div>
    <w:div w:id="1628318198">
      <w:bodyDiv w:val="1"/>
      <w:marLeft w:val="0"/>
      <w:marRight w:val="0"/>
      <w:marTop w:val="0"/>
      <w:marBottom w:val="0"/>
      <w:divBdr>
        <w:top w:val="none" w:sz="0" w:space="0" w:color="auto"/>
        <w:left w:val="none" w:sz="0" w:space="0" w:color="auto"/>
        <w:bottom w:val="none" w:sz="0" w:space="0" w:color="auto"/>
        <w:right w:val="none" w:sz="0" w:space="0" w:color="auto"/>
      </w:divBdr>
    </w:div>
    <w:div w:id="1642273313">
      <w:bodyDiv w:val="1"/>
      <w:marLeft w:val="0"/>
      <w:marRight w:val="0"/>
      <w:marTop w:val="0"/>
      <w:marBottom w:val="0"/>
      <w:divBdr>
        <w:top w:val="none" w:sz="0" w:space="0" w:color="auto"/>
        <w:left w:val="none" w:sz="0" w:space="0" w:color="auto"/>
        <w:bottom w:val="none" w:sz="0" w:space="0" w:color="auto"/>
        <w:right w:val="none" w:sz="0" w:space="0" w:color="auto"/>
      </w:divBdr>
    </w:div>
    <w:div w:id="1727728200">
      <w:bodyDiv w:val="1"/>
      <w:marLeft w:val="0"/>
      <w:marRight w:val="0"/>
      <w:marTop w:val="0"/>
      <w:marBottom w:val="0"/>
      <w:divBdr>
        <w:top w:val="none" w:sz="0" w:space="0" w:color="auto"/>
        <w:left w:val="none" w:sz="0" w:space="0" w:color="auto"/>
        <w:bottom w:val="none" w:sz="0" w:space="0" w:color="auto"/>
        <w:right w:val="none" w:sz="0" w:space="0" w:color="auto"/>
      </w:divBdr>
    </w:div>
    <w:div w:id="1763798606">
      <w:bodyDiv w:val="1"/>
      <w:marLeft w:val="0"/>
      <w:marRight w:val="0"/>
      <w:marTop w:val="0"/>
      <w:marBottom w:val="0"/>
      <w:divBdr>
        <w:top w:val="none" w:sz="0" w:space="0" w:color="auto"/>
        <w:left w:val="none" w:sz="0" w:space="0" w:color="auto"/>
        <w:bottom w:val="none" w:sz="0" w:space="0" w:color="auto"/>
        <w:right w:val="none" w:sz="0" w:space="0" w:color="auto"/>
      </w:divBdr>
    </w:div>
    <w:div w:id="1972130712">
      <w:bodyDiv w:val="1"/>
      <w:marLeft w:val="0"/>
      <w:marRight w:val="0"/>
      <w:marTop w:val="0"/>
      <w:marBottom w:val="0"/>
      <w:divBdr>
        <w:top w:val="none" w:sz="0" w:space="0" w:color="auto"/>
        <w:left w:val="none" w:sz="0" w:space="0" w:color="auto"/>
        <w:bottom w:val="none" w:sz="0" w:space="0" w:color="auto"/>
        <w:right w:val="none" w:sz="0" w:space="0" w:color="auto"/>
      </w:divBdr>
    </w:div>
    <w:div w:id="1980332318">
      <w:bodyDiv w:val="1"/>
      <w:marLeft w:val="0"/>
      <w:marRight w:val="0"/>
      <w:marTop w:val="0"/>
      <w:marBottom w:val="0"/>
      <w:divBdr>
        <w:top w:val="none" w:sz="0" w:space="0" w:color="auto"/>
        <w:left w:val="none" w:sz="0" w:space="0" w:color="auto"/>
        <w:bottom w:val="none" w:sz="0" w:space="0" w:color="auto"/>
        <w:right w:val="none" w:sz="0" w:space="0" w:color="auto"/>
      </w:divBdr>
    </w:div>
    <w:div w:id="2019111576">
      <w:bodyDiv w:val="1"/>
      <w:marLeft w:val="0"/>
      <w:marRight w:val="0"/>
      <w:marTop w:val="0"/>
      <w:marBottom w:val="0"/>
      <w:divBdr>
        <w:top w:val="none" w:sz="0" w:space="0" w:color="auto"/>
        <w:left w:val="none" w:sz="0" w:space="0" w:color="auto"/>
        <w:bottom w:val="none" w:sz="0" w:space="0" w:color="auto"/>
        <w:right w:val="none" w:sz="0" w:space="0" w:color="auto"/>
      </w:divBdr>
    </w:div>
    <w:div w:id="213891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Info spid="_x0000_s1027" textRotate="1"/>
    <customShpInfo spid="_x0000_s1028" textRotate="1"/>
    <customShpInfo spid="_x0000_s102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C23D1-ECE7-40A8-B948-756CA942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1677</Words>
  <Characters>9563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京大東アジアセンターニュースレター</vt:lpstr>
    </vt:vector>
  </TitlesOfParts>
  <Company>Microsoft</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京大東アジアセンターニュースレター</dc:title>
  <dc:creator>tos</dc:creator>
  <cp:lastModifiedBy>z</cp:lastModifiedBy>
  <cp:revision>14</cp:revision>
  <cp:lastPrinted>2017-02-01T02:55:00Z</cp:lastPrinted>
  <dcterms:created xsi:type="dcterms:W3CDTF">2017-01-25T03:48:00Z</dcterms:created>
  <dcterms:modified xsi:type="dcterms:W3CDTF">2017-02-01T02:55:00Z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