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0D" w:rsidRPr="000B34CB" w:rsidRDefault="00165E0D" w:rsidP="00165E0D">
      <w:pPr>
        <w:rPr>
          <w:rFonts w:ascii="MS Mincho" w:hAnsi="MS Mincho"/>
          <w:sz w:val="22"/>
        </w:rPr>
      </w:pPr>
      <w:r w:rsidRPr="000B34CB">
        <w:rPr>
          <w:rFonts w:ascii="MS Mincho" w:hAnsi="MS Mincho"/>
          <w:noProof/>
          <w:sz w:val="22"/>
          <w:lang w:eastAsia="zh-CN"/>
        </w:rPr>
        <w:drawing>
          <wp:anchor distT="0" distB="0" distL="114300" distR="114300" simplePos="0" relativeHeight="251655680"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ind w:right="420"/>
        <w:rPr>
          <w:rFonts w:ascii="MS Mincho" w:hAnsi="MS Mincho"/>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C616AC">
        <w:rPr>
          <w:rFonts w:eastAsiaTheme="minorEastAsia"/>
          <w:sz w:val="22"/>
          <w:lang w:eastAsia="zh-CN"/>
        </w:rPr>
        <w:t>9</w:t>
      </w:r>
      <w:r w:rsidRPr="00A612BC">
        <w:rPr>
          <w:rFonts w:eastAsiaTheme="minorEastAsia"/>
          <w:sz w:val="22"/>
          <w:lang w:eastAsia="zh-CN"/>
        </w:rPr>
        <w:t>月</w:t>
      </w:r>
      <w:r w:rsidR="00C86E99">
        <w:rPr>
          <w:rFonts w:eastAsiaTheme="minorEastAsia"/>
          <w:sz w:val="22"/>
        </w:rPr>
        <w:t>18</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C86E99">
        <w:rPr>
          <w:rFonts w:eastAsiaTheme="minorEastAsia"/>
          <w:sz w:val="22"/>
        </w:rPr>
        <w:t>7</w:t>
      </w:r>
      <w:r w:rsidRPr="00A612BC">
        <w:rPr>
          <w:rFonts w:eastAsiaTheme="minorEastAsia"/>
          <w:sz w:val="22"/>
          <w:lang w:eastAsia="zh-CN"/>
        </w:rPr>
        <w:t>号</w:t>
      </w:r>
    </w:p>
    <w:p w:rsidR="00165E0D" w:rsidRPr="000B34CB" w:rsidRDefault="00165E0D" w:rsidP="00165E0D">
      <w:pPr>
        <w:spacing w:after="240"/>
        <w:rPr>
          <w:rFonts w:ascii="MS Mincho" w:hAnsi="MS Mincho"/>
          <w:b/>
          <w:color w:val="418A98"/>
          <w:sz w:val="22"/>
        </w:rPr>
      </w:pPr>
      <w:r w:rsidRPr="000B34CB">
        <w:rPr>
          <w:rFonts w:ascii="MS Mincho" w:hAnsi="MS Mincho"/>
          <w:b/>
          <w:color w:val="418A98"/>
          <w:sz w:val="22"/>
        </w:rPr>
        <w:t>CONTENTS</w:t>
      </w:r>
    </w:p>
    <w:p w:rsidR="007C3408" w:rsidRPr="007C3408" w:rsidRDefault="00165E0D">
      <w:pPr>
        <w:pStyle w:val="11"/>
        <w:tabs>
          <w:tab w:val="right" w:leader="dot" w:pos="9736"/>
        </w:tabs>
        <w:rPr>
          <w:rStyle w:val="af9"/>
        </w:rPr>
      </w:pPr>
      <w:r w:rsidRPr="008A011C">
        <w:rPr>
          <w:rStyle w:val="af9"/>
          <w:noProof/>
        </w:rPr>
        <w:fldChar w:fldCharType="begin"/>
      </w:r>
      <w:r w:rsidRPr="008A011C">
        <w:rPr>
          <w:rStyle w:val="af9"/>
          <w:noProof/>
        </w:rPr>
        <w:instrText xml:space="preserve"> TOC \o "1-1" \h \z \u </w:instrText>
      </w:r>
      <w:r w:rsidRPr="008A011C">
        <w:rPr>
          <w:rStyle w:val="af9"/>
          <w:noProof/>
        </w:rPr>
        <w:fldChar w:fldCharType="separate"/>
      </w:r>
      <w:hyperlink w:anchor="_Toc493578493" w:history="1">
        <w:r w:rsidR="007C3408" w:rsidRPr="00D55D90">
          <w:rPr>
            <w:rStyle w:val="af9"/>
            <w:rFonts w:hint="eastAsia"/>
            <w:noProof/>
          </w:rPr>
          <w:t>「中国経済研究会」のお知らせ</w:t>
        </w:r>
        <w:r w:rsidR="007C3408" w:rsidRPr="007C3408">
          <w:rPr>
            <w:rStyle w:val="af9"/>
            <w:webHidden/>
          </w:rPr>
          <w:tab/>
        </w:r>
        <w:r w:rsidR="007C3408" w:rsidRPr="007C3408">
          <w:rPr>
            <w:rStyle w:val="af9"/>
            <w:webHidden/>
          </w:rPr>
          <w:fldChar w:fldCharType="begin"/>
        </w:r>
        <w:r w:rsidR="007C3408" w:rsidRPr="007C3408">
          <w:rPr>
            <w:rStyle w:val="af9"/>
            <w:webHidden/>
          </w:rPr>
          <w:instrText xml:space="preserve"> PAGEREF _Toc493578493 \h </w:instrText>
        </w:r>
        <w:r w:rsidR="007C3408" w:rsidRPr="007C3408">
          <w:rPr>
            <w:rStyle w:val="af9"/>
            <w:webHidden/>
          </w:rPr>
        </w:r>
        <w:r w:rsidR="007C3408" w:rsidRPr="007C3408">
          <w:rPr>
            <w:rStyle w:val="af9"/>
            <w:webHidden/>
          </w:rPr>
          <w:fldChar w:fldCharType="separate"/>
        </w:r>
        <w:r w:rsidR="007C3408" w:rsidRPr="007C3408">
          <w:rPr>
            <w:rStyle w:val="af9"/>
            <w:webHidden/>
          </w:rPr>
          <w:t>2</w:t>
        </w:r>
        <w:r w:rsidR="007C3408" w:rsidRPr="007C3408">
          <w:rPr>
            <w:rStyle w:val="af9"/>
            <w:webHidden/>
          </w:rPr>
          <w:fldChar w:fldCharType="end"/>
        </w:r>
      </w:hyperlink>
    </w:p>
    <w:p w:rsidR="007C3408" w:rsidRPr="007C3408" w:rsidRDefault="007C3408">
      <w:pPr>
        <w:pStyle w:val="11"/>
        <w:tabs>
          <w:tab w:val="right" w:leader="dot" w:pos="9736"/>
        </w:tabs>
        <w:rPr>
          <w:rStyle w:val="af9"/>
        </w:rPr>
      </w:pPr>
      <w:hyperlink w:anchor="_Toc493578494" w:history="1">
        <w:r w:rsidRPr="00D55D90">
          <w:rPr>
            <w:rStyle w:val="af9"/>
            <w:rFonts w:hint="eastAsia"/>
            <w:noProof/>
          </w:rPr>
          <w:t>中国経済シンポジウムのお知らせ</w:t>
        </w:r>
        <w:r w:rsidRPr="007C3408">
          <w:rPr>
            <w:rStyle w:val="af9"/>
            <w:webHidden/>
          </w:rPr>
          <w:tab/>
        </w:r>
        <w:r w:rsidRPr="007C3408">
          <w:rPr>
            <w:rStyle w:val="af9"/>
            <w:webHidden/>
          </w:rPr>
          <w:fldChar w:fldCharType="begin"/>
        </w:r>
        <w:r w:rsidRPr="007C3408">
          <w:rPr>
            <w:rStyle w:val="af9"/>
            <w:webHidden/>
          </w:rPr>
          <w:instrText xml:space="preserve"> PAGEREF _Toc493578494 \h </w:instrText>
        </w:r>
        <w:r w:rsidRPr="007C3408">
          <w:rPr>
            <w:rStyle w:val="af9"/>
            <w:webHidden/>
          </w:rPr>
        </w:r>
        <w:r w:rsidRPr="007C3408">
          <w:rPr>
            <w:rStyle w:val="af9"/>
            <w:webHidden/>
          </w:rPr>
          <w:fldChar w:fldCharType="separate"/>
        </w:r>
        <w:r w:rsidRPr="007C3408">
          <w:rPr>
            <w:rStyle w:val="af9"/>
            <w:webHidden/>
          </w:rPr>
          <w:t>3</w:t>
        </w:r>
        <w:r w:rsidRPr="007C3408">
          <w:rPr>
            <w:rStyle w:val="af9"/>
            <w:webHidden/>
          </w:rPr>
          <w:fldChar w:fldCharType="end"/>
        </w:r>
      </w:hyperlink>
    </w:p>
    <w:p w:rsidR="007C3408" w:rsidRPr="007C3408" w:rsidRDefault="007C3408">
      <w:pPr>
        <w:pStyle w:val="11"/>
        <w:tabs>
          <w:tab w:val="right" w:leader="dot" w:pos="9736"/>
        </w:tabs>
        <w:rPr>
          <w:rStyle w:val="af9"/>
        </w:rPr>
      </w:pPr>
      <w:hyperlink w:anchor="_Toc493578495" w:history="1">
        <w:r w:rsidRPr="00D55D90">
          <w:rPr>
            <w:rStyle w:val="af9"/>
            <w:rFonts w:hint="eastAsia"/>
            <w:noProof/>
          </w:rPr>
          <w:t>中国ニュース</w:t>
        </w:r>
        <w:r w:rsidRPr="00D55D90">
          <w:rPr>
            <w:rStyle w:val="af9"/>
            <w:noProof/>
          </w:rPr>
          <w:t>9.11-9.17</w:t>
        </w:r>
        <w:r w:rsidRPr="007C3408">
          <w:rPr>
            <w:rStyle w:val="af9"/>
            <w:webHidden/>
          </w:rPr>
          <w:tab/>
        </w:r>
        <w:r w:rsidRPr="007C3408">
          <w:rPr>
            <w:rStyle w:val="af9"/>
            <w:webHidden/>
          </w:rPr>
          <w:fldChar w:fldCharType="begin"/>
        </w:r>
        <w:r w:rsidRPr="007C3408">
          <w:rPr>
            <w:rStyle w:val="af9"/>
            <w:webHidden/>
          </w:rPr>
          <w:instrText xml:space="preserve"> PAGEREF _Toc493578495 \h </w:instrText>
        </w:r>
        <w:r w:rsidRPr="007C3408">
          <w:rPr>
            <w:rStyle w:val="af9"/>
            <w:webHidden/>
          </w:rPr>
        </w:r>
        <w:r w:rsidRPr="007C3408">
          <w:rPr>
            <w:rStyle w:val="af9"/>
            <w:webHidden/>
          </w:rPr>
          <w:fldChar w:fldCharType="separate"/>
        </w:r>
        <w:r w:rsidRPr="007C3408">
          <w:rPr>
            <w:rStyle w:val="af9"/>
            <w:webHidden/>
          </w:rPr>
          <w:t>4</w:t>
        </w:r>
        <w:r w:rsidRPr="007C3408">
          <w:rPr>
            <w:rStyle w:val="af9"/>
            <w:webHidden/>
          </w:rPr>
          <w:fldChar w:fldCharType="end"/>
        </w:r>
      </w:hyperlink>
    </w:p>
    <w:p w:rsidR="007C3408" w:rsidRPr="007C3408" w:rsidRDefault="007C3408">
      <w:pPr>
        <w:pStyle w:val="11"/>
        <w:tabs>
          <w:tab w:val="right" w:leader="dot" w:pos="9736"/>
        </w:tabs>
        <w:rPr>
          <w:rStyle w:val="af9"/>
        </w:rPr>
      </w:pPr>
      <w:hyperlink w:anchor="_Toc493578496" w:history="1">
        <w:r w:rsidRPr="007C3408">
          <w:rPr>
            <w:rStyle w:val="af9"/>
            <w:rFonts w:hint="eastAsia"/>
            <w:noProof/>
          </w:rPr>
          <w:t>【中国経済最新統計】</w:t>
        </w:r>
        <w:r w:rsidRPr="007C3408">
          <w:rPr>
            <w:rStyle w:val="af9"/>
            <w:webHidden/>
          </w:rPr>
          <w:tab/>
        </w:r>
        <w:r w:rsidRPr="007C3408">
          <w:rPr>
            <w:rStyle w:val="af9"/>
            <w:webHidden/>
          </w:rPr>
          <w:fldChar w:fldCharType="begin"/>
        </w:r>
        <w:r w:rsidRPr="007C3408">
          <w:rPr>
            <w:rStyle w:val="af9"/>
            <w:webHidden/>
          </w:rPr>
          <w:instrText xml:space="preserve"> PAGEREF _Toc493578496 \h </w:instrText>
        </w:r>
        <w:r w:rsidRPr="007C3408">
          <w:rPr>
            <w:rStyle w:val="af9"/>
            <w:webHidden/>
          </w:rPr>
        </w:r>
        <w:r w:rsidRPr="007C3408">
          <w:rPr>
            <w:rStyle w:val="af9"/>
            <w:webHidden/>
          </w:rPr>
          <w:fldChar w:fldCharType="separate"/>
        </w:r>
        <w:r w:rsidRPr="007C3408">
          <w:rPr>
            <w:rStyle w:val="af9"/>
            <w:webHidden/>
          </w:rPr>
          <w:t>9</w:t>
        </w:r>
        <w:r w:rsidRPr="007C3408">
          <w:rPr>
            <w:rStyle w:val="af9"/>
            <w:webHidden/>
          </w:rPr>
          <w:fldChar w:fldCharType="end"/>
        </w:r>
      </w:hyperlink>
    </w:p>
    <w:p w:rsidR="00165E0D" w:rsidRPr="008A011C" w:rsidRDefault="00165E0D" w:rsidP="00165E0D">
      <w:pPr>
        <w:pStyle w:val="11"/>
        <w:tabs>
          <w:tab w:val="right" w:leader="dot" w:pos="9736"/>
        </w:tabs>
        <w:rPr>
          <w:rStyle w:val="af9"/>
          <w:noProof/>
        </w:rPr>
      </w:pPr>
      <w:r w:rsidRPr="008A011C">
        <w:rPr>
          <w:rStyle w:val="af9"/>
          <w:noProof/>
        </w:rPr>
        <w:fldChar w:fldCharType="end"/>
      </w:r>
    </w:p>
    <w:p w:rsidR="00165E0D" w:rsidRPr="00974397" w:rsidRDefault="00165E0D" w:rsidP="00165E0D">
      <w:pPr>
        <w:pStyle w:val="11"/>
        <w:tabs>
          <w:tab w:val="right" w:leader="dot" w:pos="9736"/>
        </w:tabs>
        <w:rPr>
          <w:rFonts w:ascii="MS Mincho" w:eastAsiaTheme="minorEastAsia" w:hAnsi="MS Mincho"/>
          <w:sz w:val="22"/>
          <w:lang w:eastAsia="zh-CN"/>
        </w:rPr>
      </w:pPr>
    </w:p>
    <w:p w:rsidR="00165E0D" w:rsidRDefault="00473C89" w:rsidP="00165E0D">
      <w:pPr>
        <w:widowControl/>
        <w:rPr>
          <w:rFonts w:ascii="MS Mincho" w:hAnsi="MS Mincho"/>
          <w:noProof/>
          <w:sz w:val="22"/>
        </w:rPr>
      </w:pPr>
      <w:r w:rsidRPr="000B34CB">
        <w:rPr>
          <w:rFonts w:ascii="MS Mincho" w:hAnsi="MS Mincho"/>
          <w:noProof/>
          <w:sz w:val="22"/>
          <w:lang w:eastAsia="zh-CN"/>
        </w:rPr>
        <w:drawing>
          <wp:anchor distT="0" distB="0" distL="114300" distR="114300" simplePos="0" relativeHeight="251643904"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MS Mincho" w:hAnsi="MS Mincho"/>
          <w:sz w:val="22"/>
        </w:rPr>
      </w:pPr>
      <w:r>
        <w:rPr>
          <w:rFonts w:ascii="MS Mincho" w:hAnsi="MS Mincho"/>
          <w:sz w:val="22"/>
        </w:rPr>
        <w:br w:type="textWrapping" w:clear="all"/>
      </w:r>
    </w:p>
    <w:p w:rsidR="00165E0D" w:rsidRDefault="00165E0D" w:rsidP="00E748B3">
      <w:pPr>
        <w:pStyle w:val="ac"/>
        <w:spacing w:line="420" w:lineRule="auto"/>
        <w:ind w:leftChars="0" w:left="0"/>
        <w:rPr>
          <w:rFonts w:ascii="Times New Roman" w:hAnsi="Times New Roman"/>
          <w:b/>
          <w:sz w:val="24"/>
          <w:szCs w:val="24"/>
        </w:rPr>
      </w:pPr>
    </w:p>
    <w:p w:rsidR="002B36ED" w:rsidRDefault="002B36ED" w:rsidP="00E748B3">
      <w:pPr>
        <w:pStyle w:val="ac"/>
        <w:spacing w:line="420" w:lineRule="auto"/>
        <w:ind w:leftChars="0" w:left="0"/>
        <w:rPr>
          <w:rFonts w:ascii="Times New Roman" w:eastAsia="宋体" w:hAnsi="Times New Roman"/>
          <w:b/>
          <w:sz w:val="24"/>
          <w:szCs w:val="24"/>
          <w:lang w:eastAsia="zh-CN"/>
        </w:rPr>
      </w:pPr>
    </w:p>
    <w:p w:rsidR="00F56848" w:rsidRDefault="00F56848" w:rsidP="00E748B3">
      <w:pPr>
        <w:pStyle w:val="ac"/>
        <w:spacing w:line="420" w:lineRule="auto"/>
        <w:ind w:leftChars="0" w:left="0"/>
        <w:rPr>
          <w:rFonts w:ascii="Times New Roman" w:eastAsia="宋体" w:hAnsi="Times New Roman"/>
          <w:b/>
          <w:sz w:val="24"/>
          <w:szCs w:val="24"/>
          <w:lang w:eastAsia="zh-CN"/>
        </w:rPr>
      </w:pPr>
    </w:p>
    <w:p w:rsidR="00F56848" w:rsidRDefault="00F56848" w:rsidP="00F56848"/>
    <w:p w:rsidR="00F56848" w:rsidRPr="00140A0C" w:rsidRDefault="00F56848" w:rsidP="00F56848">
      <w:pPr>
        <w:pStyle w:val="1"/>
        <w:rPr>
          <w:rFonts w:ascii="Century" w:hAnsi="Century"/>
        </w:rPr>
      </w:pPr>
      <w:bookmarkStart w:id="0" w:name="_Toc419789274"/>
      <w:bookmarkStart w:id="1" w:name="_Toc425342196"/>
      <w:bookmarkStart w:id="2" w:name="_Toc431375468"/>
      <w:bookmarkStart w:id="3" w:name="_Toc440379699"/>
      <w:bookmarkStart w:id="4" w:name="_Toc447118854"/>
      <w:bookmarkStart w:id="5" w:name="_Toc448233850"/>
      <w:bookmarkStart w:id="6" w:name="_Toc450210887"/>
      <w:bookmarkStart w:id="7" w:name="_Toc493578493"/>
      <w:r w:rsidRPr="00140A0C">
        <w:rPr>
          <w:rFonts w:ascii="Century" w:hAnsi="Century" w:hint="eastAsia"/>
        </w:rPr>
        <w:t>「中国経済研究会」のお知らせ</w:t>
      </w:r>
      <w:bookmarkEnd w:id="0"/>
      <w:bookmarkEnd w:id="1"/>
      <w:bookmarkEnd w:id="2"/>
      <w:bookmarkEnd w:id="3"/>
      <w:bookmarkEnd w:id="4"/>
      <w:bookmarkEnd w:id="5"/>
      <w:bookmarkEnd w:id="6"/>
      <w:bookmarkEnd w:id="7"/>
    </w:p>
    <w:p w:rsidR="00F56848" w:rsidRDefault="00F56848" w:rsidP="00F56848">
      <w:pPr>
        <w:autoSpaceDE w:val="0"/>
        <w:autoSpaceDN w:val="0"/>
        <w:adjustRightInd w:val="0"/>
        <w:spacing w:line="276" w:lineRule="auto"/>
        <w:ind w:leftChars="1000" w:left="2100" w:firstLine="200"/>
        <w:jc w:val="left"/>
        <w:rPr>
          <w:rFonts w:ascii="MS Mincho"/>
          <w:color w:val="000000"/>
          <w:kern w:val="0"/>
          <w:sz w:val="22"/>
        </w:rPr>
      </w:pPr>
    </w:p>
    <w:p w:rsidR="00F56848"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5</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67回）の中国経済研究会は下記の通り開催しますので、ご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F56848" w:rsidRPr="00D15DBF"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F56848" w:rsidRPr="00D15DBF" w:rsidRDefault="00F56848" w:rsidP="00F56848">
      <w:pPr>
        <w:pStyle w:val="ac"/>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F56848" w:rsidRPr="00D15DBF" w:rsidRDefault="00F56848" w:rsidP="00F56848">
      <w:pPr>
        <w:pStyle w:val="ac"/>
        <w:ind w:firstLineChars="1400" w:firstLine="3080"/>
        <w:rPr>
          <w:rFonts w:asciiTheme="minorEastAsia" w:eastAsiaTheme="minorEastAsia" w:hAnsiTheme="minorEastAsia"/>
        </w:rPr>
      </w:pPr>
    </w:p>
    <w:p w:rsidR="00F56848" w:rsidRPr="00D414B9" w:rsidRDefault="00F56848" w:rsidP="00F56848">
      <w:pPr>
        <w:pStyle w:val="ac"/>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時</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間：</w:t>
      </w:r>
      <w:r w:rsidRPr="00D414B9">
        <w:rPr>
          <w:rFonts w:asciiTheme="minorEastAsia" w:eastAsiaTheme="minorEastAsia" w:hAnsiTheme="minorEastAsia"/>
          <w:sz w:val="21"/>
          <w:szCs w:val="21"/>
        </w:rPr>
        <w:t xml:space="preserve"> 201</w:t>
      </w:r>
      <w:r w:rsidRPr="00D414B9">
        <w:rPr>
          <w:rFonts w:asciiTheme="minorEastAsia" w:eastAsiaTheme="minorEastAsia" w:hAnsiTheme="minorEastAsia" w:hint="eastAsia"/>
          <w:sz w:val="21"/>
          <w:szCs w:val="21"/>
        </w:rPr>
        <w:t>7年</w:t>
      </w:r>
      <w:r>
        <w:rPr>
          <w:rFonts w:asciiTheme="minorEastAsia" w:eastAsiaTheme="minorEastAsia" w:hAnsiTheme="minorEastAsia" w:hint="eastAsia"/>
          <w:sz w:val="21"/>
          <w:szCs w:val="21"/>
        </w:rPr>
        <w:t>10</w:t>
      </w:r>
      <w:r w:rsidRPr="00D414B9">
        <w:rPr>
          <w:rFonts w:asciiTheme="minorEastAsia" w:eastAsiaTheme="minorEastAsia" w:hAnsiTheme="minorEastAsia" w:hint="eastAsia"/>
          <w:sz w:val="21"/>
          <w:szCs w:val="21"/>
        </w:rPr>
        <w:t>月1</w:t>
      </w:r>
      <w:r>
        <w:rPr>
          <w:rFonts w:asciiTheme="minorEastAsia" w:eastAsiaTheme="minorEastAsia" w:hAnsiTheme="minorEastAsia" w:hint="eastAsia"/>
          <w:sz w:val="21"/>
          <w:szCs w:val="21"/>
        </w:rPr>
        <w:t>7</w:t>
      </w:r>
      <w:r w:rsidRPr="00D414B9">
        <w:rPr>
          <w:rFonts w:asciiTheme="minorEastAsia" w:eastAsiaTheme="minorEastAsia" w:hAnsiTheme="minorEastAsia" w:hint="eastAsia"/>
          <w:sz w:val="21"/>
          <w:szCs w:val="21"/>
        </w:rPr>
        <w:t>日</w:t>
      </w:r>
      <w:r w:rsidRPr="00D414B9">
        <w:rPr>
          <w:rFonts w:asciiTheme="minorEastAsia" w:eastAsiaTheme="minorEastAsia" w:hAnsiTheme="minorEastAsia"/>
          <w:sz w:val="21"/>
          <w:szCs w:val="21"/>
        </w:rPr>
        <w:t>(</w:t>
      </w:r>
      <w:r>
        <w:rPr>
          <w:rFonts w:asciiTheme="minorEastAsia" w:eastAsiaTheme="minorEastAsia" w:hAnsiTheme="minorEastAsia" w:hint="eastAsia"/>
          <w:sz w:val="21"/>
          <w:szCs w:val="21"/>
        </w:rPr>
        <w:t>火</w:t>
      </w:r>
      <w:r w:rsidRPr="00D414B9">
        <w:rPr>
          <w:rFonts w:asciiTheme="minorEastAsia" w:eastAsiaTheme="minorEastAsia" w:hAnsiTheme="minorEastAsia"/>
          <w:sz w:val="21"/>
          <w:szCs w:val="21"/>
        </w:rPr>
        <w:t>) 1</w:t>
      </w:r>
      <w:r>
        <w:rPr>
          <w:rFonts w:asciiTheme="minorEastAsia" w:eastAsiaTheme="minorEastAsia" w:hAnsiTheme="minorEastAsia" w:hint="eastAsia"/>
          <w:sz w:val="21"/>
          <w:szCs w:val="21"/>
        </w:rPr>
        <w:t>6</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D414B9">
        <w:rPr>
          <w:rFonts w:asciiTheme="minorEastAsia" w:eastAsiaTheme="minorEastAsia" w:hAnsiTheme="minorEastAsia"/>
          <w:sz w:val="21"/>
          <w:szCs w:val="21"/>
        </w:rPr>
        <w:t>0</w:t>
      </w:r>
      <w:r w:rsidRPr="00D414B9">
        <w:rPr>
          <w:rFonts w:asciiTheme="minorEastAsia" w:eastAsiaTheme="minorEastAsia" w:hAnsiTheme="minorEastAsia" w:hint="eastAsia"/>
          <w:sz w:val="21"/>
          <w:szCs w:val="21"/>
        </w:rPr>
        <w:t>－</w:t>
      </w:r>
      <w:r w:rsidRPr="00D414B9">
        <w:rPr>
          <w:rFonts w:asciiTheme="minorEastAsia" w:eastAsiaTheme="minorEastAsia" w:hAnsiTheme="minorEastAsia"/>
          <w:sz w:val="21"/>
          <w:szCs w:val="21"/>
        </w:rPr>
        <w:t>1</w:t>
      </w:r>
      <w:r>
        <w:rPr>
          <w:rFonts w:asciiTheme="minorEastAsia" w:eastAsiaTheme="minorEastAsia" w:hAnsiTheme="minorEastAsia" w:hint="eastAsia"/>
          <w:sz w:val="21"/>
          <w:szCs w:val="21"/>
        </w:rPr>
        <w:t>8</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w:t>
      </w:r>
      <w:r w:rsidRPr="00D414B9">
        <w:rPr>
          <w:rFonts w:asciiTheme="minorEastAsia" w:eastAsiaTheme="minorEastAsia" w:hAnsiTheme="minorEastAsia"/>
          <w:sz w:val="21"/>
          <w:szCs w:val="21"/>
        </w:rPr>
        <w:t>0</w:t>
      </w:r>
    </w:p>
    <w:p w:rsidR="00F56848" w:rsidRPr="00D414B9" w:rsidRDefault="00F56848" w:rsidP="00F56848">
      <w:pPr>
        <w:pStyle w:val="ac"/>
        <w:ind w:left="3150" w:hangingChars="500" w:hanging="1050"/>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場</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所：</w:t>
      </w:r>
      <w:r>
        <w:rPr>
          <w:rFonts w:asciiTheme="minorEastAsia" w:eastAsiaTheme="minorEastAsia" w:hAnsiTheme="minorEastAsia" w:hint="eastAsia"/>
          <w:szCs w:val="21"/>
        </w:rPr>
        <w:t>京都大学吉田校舎法経東館地下一階みずほホール</w:t>
      </w:r>
    </w:p>
    <w:p w:rsidR="00F56848" w:rsidRDefault="00F56848" w:rsidP="00F56848">
      <w:pPr>
        <w:spacing w:line="240" w:lineRule="atLeast"/>
        <w:ind w:rightChars="-8" w:right="-17" w:firstLineChars="996" w:firstLine="2092"/>
        <w:rPr>
          <w:rFonts w:asciiTheme="minorEastAsia" w:eastAsiaTheme="minorEastAsia" w:hAnsiTheme="minorEastAsia"/>
          <w:szCs w:val="21"/>
        </w:rPr>
      </w:pPr>
      <w:r w:rsidRPr="00D414B9">
        <w:rPr>
          <w:rFonts w:asciiTheme="minorEastAsia" w:eastAsiaTheme="minorEastAsia" w:hAnsiTheme="minorEastAsia" w:hint="eastAsia"/>
          <w:szCs w:val="21"/>
        </w:rPr>
        <w:t>テーマ：</w:t>
      </w:r>
      <w:r w:rsidR="008A2F46">
        <w:rPr>
          <w:rFonts w:asciiTheme="minorEastAsia" w:eastAsiaTheme="minorEastAsia" w:hAnsiTheme="minorEastAsia" w:hint="eastAsia"/>
          <w:szCs w:val="21"/>
        </w:rPr>
        <w:t>サスティナビリティ学の視点から東アジアの平和と発展を考える</w:t>
      </w:r>
      <w:r w:rsidR="008A2F46">
        <w:rPr>
          <w:rFonts w:asciiTheme="minorEastAsia" w:eastAsiaTheme="minorEastAsia" w:hAnsiTheme="minorEastAsia"/>
          <w:szCs w:val="21"/>
        </w:rPr>
        <w:t xml:space="preserve"> </w:t>
      </w:r>
    </w:p>
    <w:p w:rsidR="00F56848" w:rsidRPr="00D414B9" w:rsidRDefault="00F56848" w:rsidP="00F56848">
      <w:pPr>
        <w:spacing w:line="240" w:lineRule="atLeast"/>
        <w:ind w:rightChars="-8" w:right="-17" w:firstLineChars="996" w:firstLine="2092"/>
        <w:rPr>
          <w:rFonts w:asciiTheme="minorEastAsia" w:eastAsiaTheme="minorEastAsia" w:hAnsiTheme="minorEastAsia"/>
          <w:szCs w:val="21"/>
          <w:lang w:eastAsia="zh-CN"/>
        </w:rPr>
      </w:pPr>
      <w:proofErr w:type="gramStart"/>
      <w:r>
        <w:rPr>
          <w:rFonts w:asciiTheme="minorEastAsia" w:eastAsiaTheme="minorEastAsia" w:hAnsiTheme="minorEastAsia" w:hint="eastAsia"/>
          <w:szCs w:val="21"/>
          <w:lang w:eastAsia="zh-CN"/>
        </w:rPr>
        <w:t>報</w:t>
      </w:r>
      <w:proofErr w:type="gramEnd"/>
      <w:r>
        <w:rPr>
          <w:rFonts w:asciiTheme="minorEastAsia" w:eastAsiaTheme="minorEastAsia" w:hAnsiTheme="minorEastAsia" w:hint="eastAsia"/>
          <w:szCs w:val="21"/>
          <w:lang w:eastAsia="zh-CN"/>
        </w:rPr>
        <w:t>告者：周瑋生（立命館大学政策科学学部教授）</w:t>
      </w:r>
    </w:p>
    <w:p w:rsidR="00F56848" w:rsidRPr="003C426A" w:rsidRDefault="00F56848" w:rsidP="00F56848">
      <w:pPr>
        <w:widowControl/>
        <w:ind w:leftChars="1000" w:left="3150" w:hangingChars="500" w:hanging="1050"/>
        <w:rPr>
          <w:rFonts w:asciiTheme="minorEastAsia" w:eastAsia="宋体" w:hAnsiTheme="minorEastAsia"/>
          <w:szCs w:val="21"/>
          <w:lang w:eastAsia="zh-CN"/>
        </w:rPr>
      </w:pP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677207">
        <w:rPr>
          <w:rFonts w:asciiTheme="minorEastAsia" w:eastAsiaTheme="minorEastAsia" w:hAnsiTheme="minorEastAsia"/>
          <w:color w:val="FF0000"/>
          <w:sz w:val="18"/>
          <w:szCs w:val="18"/>
        </w:rPr>
        <w:t>10</w:t>
      </w:r>
      <w:r w:rsidRPr="00677207">
        <w:rPr>
          <w:rFonts w:asciiTheme="minorEastAsia" w:eastAsiaTheme="minorEastAsia" w:hAnsiTheme="minorEastAsia" w:hint="eastAsia"/>
          <w:color w:val="FF0000"/>
          <w:sz w:val="18"/>
          <w:szCs w:val="18"/>
        </w:rPr>
        <w:t>月17日（火）</w:t>
      </w:r>
      <w:r w:rsidRPr="00D15DBF">
        <w:rPr>
          <w:rFonts w:asciiTheme="minorEastAsia" w:eastAsiaTheme="minorEastAsia" w:hAnsiTheme="minorEastAsia" w:hint="eastAsia"/>
          <w:sz w:val="18"/>
          <w:szCs w:val="18"/>
        </w:rPr>
        <w:t>、</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3C426A">
        <w:rPr>
          <w:rFonts w:asciiTheme="minorEastAsia" w:eastAsiaTheme="minorEastAsia" w:hAnsiTheme="minorEastAsia"/>
          <w:color w:val="000000" w:themeColor="text1"/>
          <w:sz w:val="18"/>
          <w:szCs w:val="18"/>
        </w:rPr>
        <w:t>12</w:t>
      </w:r>
      <w:r w:rsidRPr="003C426A">
        <w:rPr>
          <w:rFonts w:asciiTheme="minorEastAsia" w:eastAsiaTheme="minorEastAsia" w:hAnsiTheme="minorEastAsia" w:hint="eastAsia"/>
          <w:color w:val="000000" w:themeColor="text1"/>
          <w:sz w:val="18"/>
          <w:szCs w:val="18"/>
        </w:rPr>
        <w:t>月19（火）、</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p>
    <w:p w:rsidR="00F56848" w:rsidRPr="00D15DBF" w:rsidRDefault="00F56848" w:rsidP="00F56848">
      <w:pPr>
        <w:widowControl/>
        <w:rPr>
          <w:rFonts w:asciiTheme="minorEastAsia" w:eastAsiaTheme="minorEastAsia" w:hAnsiTheme="minorEastAsia"/>
          <w:sz w:val="22"/>
        </w:rPr>
      </w:pPr>
    </w:p>
    <w:p w:rsidR="00F56848" w:rsidRPr="00D15DBF" w:rsidRDefault="00F56848" w:rsidP="00F56848">
      <w:pPr>
        <w:widowControl/>
        <w:rPr>
          <w:rFonts w:asciiTheme="minorEastAsia" w:eastAsiaTheme="minorEastAsia" w:hAnsiTheme="minorEastAsia"/>
          <w:sz w:val="18"/>
          <w:szCs w:val="18"/>
        </w:rPr>
      </w:pPr>
      <w:r>
        <w:rPr>
          <w:rFonts w:ascii="Times New Roman" w:eastAsia="宋体" w:hAnsi="Times New Roman"/>
          <w:b/>
          <w:noProof/>
          <w:sz w:val="24"/>
          <w:szCs w:val="24"/>
          <w:lang w:eastAsia="zh-CN"/>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568960</wp:posOffset>
            </wp:positionV>
            <wp:extent cx="4953000" cy="30378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c1b618f534fa0b636234fbda1521037e72507.jpg"/>
                    <pic:cNvPicPr/>
                  </pic:nvPicPr>
                  <pic:blipFill>
                    <a:blip r:embed="rId10">
                      <a:extLst>
                        <a:ext uri="{28A0092B-C50C-407E-A947-70E740481C1C}">
                          <a14:useLocalDpi xmlns:a14="http://schemas.microsoft.com/office/drawing/2010/main" val="0"/>
                        </a:ext>
                      </a:extLst>
                    </a:blip>
                    <a:stretch>
                      <a:fillRect/>
                    </a:stretch>
                  </pic:blipFill>
                  <pic:spPr>
                    <a:xfrm>
                      <a:off x="0" y="0"/>
                      <a:ext cx="4953000" cy="3037840"/>
                    </a:xfrm>
                    <a:prstGeom prst="rect">
                      <a:avLst/>
                    </a:prstGeom>
                  </pic:spPr>
                </pic:pic>
              </a:graphicData>
            </a:graphic>
            <wp14:sizeRelH relativeFrom="margin">
              <wp14:pctWidth>0</wp14:pctWidth>
            </wp14:sizeRelH>
            <wp14:sizeRelV relativeFrom="margin">
              <wp14:pctHeight>0</wp14:pctHeight>
            </wp14:sizeRelV>
          </wp:anchor>
        </w:drawing>
      </w:r>
      <w:r w:rsidRPr="00D15DBF">
        <w:rPr>
          <w:rFonts w:asciiTheme="minorEastAsia" w:eastAsiaTheme="minorEastAsia" w:hAnsiTheme="minorEastAsia" w:hint="eastAsia"/>
          <w:sz w:val="18"/>
          <w:szCs w:val="18"/>
        </w:rPr>
        <w:t>（この研究会に関するお問い合わせは劉徳強（</w:t>
      </w:r>
      <w:hyperlink r:id="rId11" w:history="1">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hyperlink>
      <w:r w:rsidRPr="00D15DBF">
        <w:rPr>
          <w:rFonts w:asciiTheme="minorEastAsia" w:eastAsiaTheme="minorEastAsia" w:hAnsiTheme="minorEastAsia" w:hint="eastAsia"/>
          <w:sz w:val="18"/>
          <w:szCs w:val="18"/>
        </w:rPr>
        <w:t>願いします。なお、研究会終了後、有志による懇親会が予定されています。）</w:t>
      </w:r>
    </w:p>
    <w:p w:rsidR="00F56848" w:rsidRDefault="00F56848" w:rsidP="00E748B3">
      <w:pPr>
        <w:pStyle w:val="ac"/>
        <w:spacing w:line="420" w:lineRule="auto"/>
        <w:ind w:leftChars="0" w:left="0"/>
        <w:rPr>
          <w:rFonts w:ascii="Times New Roman" w:eastAsia="宋体" w:hAnsi="Times New Roman"/>
          <w:b/>
          <w:sz w:val="24"/>
          <w:szCs w:val="24"/>
        </w:rPr>
      </w:pPr>
    </w:p>
    <w:p w:rsidR="005E4E25" w:rsidRPr="005E4E25" w:rsidRDefault="005E4E25" w:rsidP="005E4E25">
      <w:pPr>
        <w:pStyle w:val="1"/>
        <w:rPr>
          <w:rFonts w:ascii="Century" w:hAnsi="Century"/>
        </w:rPr>
      </w:pPr>
      <w:bookmarkStart w:id="8" w:name="_Toc493578494"/>
      <w:r w:rsidRPr="005E4E25">
        <w:rPr>
          <w:rFonts w:ascii="Century" w:hAnsi="Century" w:hint="eastAsia"/>
        </w:rPr>
        <w:lastRenderedPageBreak/>
        <w:t>中国経済シンポジウム</w:t>
      </w:r>
      <w:r w:rsidR="006325FA">
        <w:rPr>
          <w:rFonts w:ascii="Century" w:hAnsi="Century" w:hint="eastAsia"/>
        </w:rPr>
        <w:t>のお知らせ</w:t>
      </w:r>
      <w:bookmarkEnd w:id="8"/>
    </w:p>
    <w:p w:rsidR="006325FA" w:rsidRPr="006325FA" w:rsidRDefault="006325FA" w:rsidP="005E4E25">
      <w:pPr>
        <w:jc w:val="center"/>
        <w:rPr>
          <w:rFonts w:ascii="HGMinchoE" w:eastAsia="宋体" w:hAnsi="HGMinchoE" w:cs="MS PGothic"/>
          <w:b/>
          <w:kern w:val="0"/>
          <w:sz w:val="144"/>
          <w:szCs w:val="56"/>
        </w:rPr>
      </w:pPr>
      <w:r w:rsidRPr="006325FA">
        <w:rPr>
          <w:rFonts w:hint="eastAsia"/>
          <w:b/>
          <w:sz w:val="28"/>
        </w:rPr>
        <w:t>中国経済シンポジウム</w:t>
      </w:r>
      <w:r w:rsidRPr="006325FA">
        <w:rPr>
          <w:rFonts w:hint="eastAsia"/>
          <w:b/>
          <w:sz w:val="28"/>
        </w:rPr>
        <w:t>2017(</w:t>
      </w:r>
      <w:r w:rsidRPr="006325FA">
        <w:rPr>
          <w:rFonts w:hint="eastAsia"/>
          <w:b/>
          <w:sz w:val="28"/>
        </w:rPr>
        <w:t>案</w:t>
      </w:r>
      <w:r w:rsidRPr="006325FA">
        <w:rPr>
          <w:rFonts w:hint="eastAsia"/>
          <w:b/>
          <w:sz w:val="28"/>
        </w:rPr>
        <w:t>)</w:t>
      </w:r>
    </w:p>
    <w:p w:rsidR="005E4E25" w:rsidRPr="00876F04" w:rsidRDefault="005E4E25" w:rsidP="005E4E25">
      <w:pPr>
        <w:jc w:val="center"/>
        <w:rPr>
          <w:rFonts w:ascii="HGMinchoE" w:eastAsia="HGMinchoE" w:hAnsi="HGMinchoE"/>
          <w:b/>
          <w:sz w:val="56"/>
          <w:szCs w:val="56"/>
        </w:rPr>
      </w:pPr>
      <w:r w:rsidRPr="00876F04">
        <w:rPr>
          <w:rFonts w:ascii="HGMinchoE" w:eastAsia="HGMinchoE" w:hAnsi="HGMinchoE" w:cs="MS PGothic" w:hint="eastAsia"/>
          <w:b/>
          <w:kern w:val="0"/>
          <w:sz w:val="56"/>
          <w:szCs w:val="56"/>
        </w:rPr>
        <w:t>中国｢一帯</w:t>
      </w:r>
      <w:r w:rsidRPr="00876F04">
        <w:rPr>
          <w:rFonts w:ascii="HGMinchoE" w:eastAsia="HGMinchoE" w:hAnsi="HGMinchoE" w:cs="MS Mincho" w:hint="eastAsia"/>
          <w:b/>
          <w:kern w:val="0"/>
          <w:sz w:val="56"/>
          <w:szCs w:val="56"/>
        </w:rPr>
        <w:t>一路｣構想の展望と挑戦</w:t>
      </w:r>
    </w:p>
    <w:p w:rsidR="005E4E25" w:rsidRPr="00876F04" w:rsidRDefault="005E4E25" w:rsidP="005E4E25">
      <w:pPr>
        <w:spacing w:line="280" w:lineRule="exact"/>
        <w:ind w:rightChars="-8" w:right="-17"/>
        <w:rPr>
          <w:rFonts w:ascii="HGPMinchoE" w:eastAsia="HGPMinchoE"/>
          <w:b/>
        </w:rPr>
      </w:pP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主催：　京都大学東アジア経済研究センター</w:t>
      </w: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後援：　京都大学東アジア経済研究センター支援会</w:t>
      </w:r>
    </w:p>
    <w:p w:rsidR="005E4E25" w:rsidRPr="00C52E63" w:rsidRDefault="005E4E25" w:rsidP="005E4E25">
      <w:pPr>
        <w:spacing w:line="200" w:lineRule="exact"/>
        <w:ind w:rightChars="-8" w:right="-17"/>
        <w:jc w:val="center"/>
        <w:rPr>
          <w:rFonts w:ascii="HGMinchoE" w:eastAsia="HGMinchoE" w:hAnsi="HGMinchoE"/>
          <w:b/>
          <w:sz w:val="16"/>
          <w:szCs w:val="16"/>
        </w:rPr>
      </w:pPr>
    </w:p>
    <w:p w:rsidR="005E4E25" w:rsidRDefault="005E4E25" w:rsidP="005E4E25">
      <w:pPr>
        <w:spacing w:line="300" w:lineRule="exact"/>
        <w:ind w:left="1680" w:rightChars="-8" w:right="-17" w:firstLine="840"/>
        <w:rPr>
          <w:rFonts w:ascii="HGPMinchoE" w:eastAsia="HGPMinchoE"/>
          <w:sz w:val="22"/>
        </w:rPr>
      </w:pP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使用言語： 日本語、中国語（日本語通訳あり）</w:t>
      </w:r>
    </w:p>
    <w:p w:rsidR="005E4E25" w:rsidRDefault="005E4E25" w:rsidP="006325FA">
      <w:pPr>
        <w:spacing w:line="300" w:lineRule="exact"/>
        <w:ind w:rightChars="-8" w:right="-17" w:firstLineChars="900" w:firstLine="19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参 加 費： 無料</w:t>
      </w:r>
    </w:p>
    <w:p w:rsidR="006325FA" w:rsidRPr="005E4E25" w:rsidRDefault="006325FA" w:rsidP="006325FA">
      <w:pPr>
        <w:spacing w:line="300" w:lineRule="exact"/>
        <w:ind w:rightChars="-8" w:right="-17" w:firstLineChars="900" w:firstLine="1980"/>
        <w:rPr>
          <w:rFonts w:ascii="MS PMincho" w:eastAsia="MS PMincho" w:hAnsi="MS PMincho"/>
          <w:bCs/>
          <w:kern w:val="36"/>
          <w:sz w:val="22"/>
          <w:lang w:eastAsia="zh-CN"/>
        </w:rPr>
      </w:pP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
          <w:bCs/>
          <w:kern w:val="36"/>
          <w:sz w:val="22"/>
          <w:lang w:eastAsia="zh-CN"/>
        </w:rPr>
        <w:t xml:space="preserve">　開会挨拶：</w:t>
      </w:r>
      <w:r w:rsidRPr="005E4E25">
        <w:rPr>
          <w:rFonts w:ascii="MS PMincho" w:eastAsia="MS PMincho" w:hAnsi="MS PMincho" w:hint="eastAsia"/>
          <w:bCs/>
          <w:kern w:val="36"/>
          <w:sz w:val="22"/>
          <w:lang w:eastAsia="zh-CN"/>
        </w:rPr>
        <w:t xml:space="preserve">13:00―13:10　</w:t>
      </w:r>
      <w:proofErr w:type="gramStart"/>
      <w:r w:rsidR="0065431A">
        <w:rPr>
          <w:rFonts w:ascii="MS PMincho" w:eastAsia="MS PMincho" w:hAnsi="MS PMincho" w:hint="eastAsia"/>
          <w:bCs/>
          <w:kern w:val="36"/>
          <w:sz w:val="22"/>
          <w:lang w:eastAsia="zh-CN"/>
        </w:rPr>
        <w:t>徳</w:t>
      </w:r>
      <w:proofErr w:type="gramEnd"/>
      <w:r w:rsidR="0065431A">
        <w:rPr>
          <w:rFonts w:ascii="MS PMincho" w:eastAsia="MS PMincho" w:hAnsi="MS PMincho" w:hint="eastAsia"/>
          <w:bCs/>
          <w:kern w:val="36"/>
          <w:sz w:val="22"/>
          <w:lang w:eastAsia="zh-CN"/>
        </w:rPr>
        <w:t>賀　芳弘（京都大学副学長）</w:t>
      </w:r>
    </w:p>
    <w:p w:rsidR="005E4E25" w:rsidRPr="005E4E25" w:rsidRDefault="005E4E25" w:rsidP="005E4E25">
      <w:pPr>
        <w:ind w:firstLineChars="200" w:firstLine="442"/>
        <w:rPr>
          <w:rFonts w:ascii="MS PMincho" w:eastAsia="MS PMincho" w:hAnsi="MS PMincho"/>
          <w:b/>
          <w:bCs/>
          <w:kern w:val="36"/>
          <w:sz w:val="22"/>
          <w:lang w:eastAsia="zh-CN"/>
        </w:rPr>
      </w:pPr>
      <w:r w:rsidRPr="005E4E25">
        <w:rPr>
          <w:rFonts w:ascii="MS PMincho" w:eastAsia="MS PMincho" w:hAnsi="MS PMincho" w:hint="eastAsia"/>
          <w:b/>
          <w:bCs/>
          <w:kern w:val="36"/>
          <w:sz w:val="22"/>
          <w:lang w:eastAsia="zh-CN"/>
        </w:rPr>
        <w:t>Ⅰ．講演</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■講演１　13:40-14:50 (中国語+日本語通訳)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テーマ：「一带一路」構想と中国経済の発展（仮題）</w:t>
      </w:r>
    </w:p>
    <w:p w:rsidR="005E4E25" w:rsidRPr="005E4E25" w:rsidRDefault="005E4E25" w:rsidP="006325FA">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講演者：呉暁華（国家発展改革委員会マクロ経済研究院副院長）</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■講演２．14:50-16:00(中国語+日本語通訳) </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テーマ：「一带一路」構想のリスクと対策（仮題）</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講演者：孫祁祥（北京大学経済学院教授・院長）</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コーヒーブレーク　――――――――――</w:t>
      </w:r>
    </w:p>
    <w:p w:rsidR="005E4E25" w:rsidRPr="005E4E25" w:rsidRDefault="005E4E25" w:rsidP="005E4E25">
      <w:pPr>
        <w:ind w:firstLineChars="200" w:firstLine="442"/>
        <w:rPr>
          <w:rFonts w:ascii="MS PMincho" w:eastAsia="MS PMincho" w:hAnsi="MS PMincho"/>
          <w:b/>
          <w:bCs/>
          <w:kern w:val="36"/>
          <w:sz w:val="22"/>
        </w:rPr>
      </w:pPr>
      <w:r w:rsidRPr="005E4E25">
        <w:rPr>
          <w:rFonts w:ascii="MS PMincho" w:eastAsia="MS PMincho" w:hAnsi="MS PMincho" w:hint="eastAsia"/>
          <w:b/>
          <w:bCs/>
          <w:kern w:val="36"/>
          <w:sz w:val="22"/>
        </w:rPr>
        <w:t>Ⅱ．パネルディスカッション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■問題提起１　16:10-16:30(日本語)</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テーマ：国際交通インフラストラクチャの経済分析：「一帯一路」への含意</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講演者：文世一（京都大学経済学研究科教授・研究科長）</w:t>
      </w:r>
    </w:p>
    <w:p w:rsidR="005E4E25" w:rsidRPr="005E4E25" w:rsidRDefault="005E4E25" w:rsidP="005E4E25">
      <w:pPr>
        <w:rPr>
          <w:rFonts w:ascii="MS PMincho" w:eastAsia="MS PMincho" w:hAnsi="MS PMincho"/>
          <w:bCs/>
          <w:kern w:val="36"/>
          <w:sz w:val="22"/>
        </w:rPr>
      </w:pP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■問題提起２　16:30-16:50(日本語)</w:t>
      </w:r>
    </w:p>
    <w:p w:rsidR="005E4E25" w:rsidRPr="005E4E25" w:rsidRDefault="005E4E25" w:rsidP="005E4E25">
      <w:pPr>
        <w:ind w:firstLineChars="500" w:firstLine="1100"/>
        <w:rPr>
          <w:rFonts w:ascii="MS PMincho" w:eastAsia="MS PMincho" w:hAnsi="MS PMincho"/>
          <w:bCs/>
          <w:kern w:val="36"/>
          <w:sz w:val="22"/>
        </w:rPr>
      </w:pPr>
      <w:r w:rsidRPr="005E4E25">
        <w:rPr>
          <w:rFonts w:ascii="MS PMincho" w:eastAsia="MS PMincho" w:hAnsi="MS PMincho" w:hint="eastAsia"/>
          <w:bCs/>
          <w:kern w:val="36"/>
          <w:sz w:val="22"/>
        </w:rPr>
        <w:t>テーマ：中国からの資本流出・外貨準備減少と一帯一路の今後(仮題)</w:t>
      </w:r>
    </w:p>
    <w:p w:rsidR="005E4E25" w:rsidRPr="005E4E25" w:rsidRDefault="005E4E25" w:rsidP="005E4E25">
      <w:pPr>
        <w:ind w:firstLineChars="500" w:firstLine="110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講演者：岩本武和（京都大学公共政策大学院教授／経済学研究科教授）</w:t>
      </w: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■総合討論 16:55-17:40</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roofErr w:type="gramStart"/>
      <w:r w:rsidRPr="005E4E25">
        <w:rPr>
          <w:rFonts w:ascii="MS PMincho" w:eastAsia="MS PMincho" w:hAnsi="MS PMincho" w:hint="eastAsia"/>
          <w:bCs/>
          <w:kern w:val="36"/>
          <w:sz w:val="22"/>
          <w:lang w:eastAsia="zh-CN"/>
        </w:rPr>
        <w:t>呉</w:t>
      </w:r>
      <w:proofErr w:type="gramEnd"/>
      <w:r w:rsidRPr="005E4E25">
        <w:rPr>
          <w:rFonts w:ascii="MS PMincho" w:eastAsia="MS PMincho" w:hAnsi="MS PMincho" w:hint="eastAsia"/>
          <w:bCs/>
          <w:kern w:val="36"/>
          <w:sz w:val="22"/>
          <w:lang w:eastAsia="zh-CN"/>
        </w:rPr>
        <w:t>暁華、孙祁祥、文</w:t>
      </w:r>
      <w:proofErr w:type="gramStart"/>
      <w:r w:rsidRPr="005E4E25">
        <w:rPr>
          <w:rFonts w:ascii="MS PMincho" w:eastAsia="MS PMincho" w:hAnsi="MS PMincho" w:hint="eastAsia"/>
          <w:bCs/>
          <w:kern w:val="36"/>
          <w:sz w:val="22"/>
          <w:lang w:eastAsia="zh-CN"/>
        </w:rPr>
        <w:t>世</w:t>
      </w:r>
      <w:proofErr w:type="gramEnd"/>
      <w:r w:rsidRPr="005E4E25">
        <w:rPr>
          <w:rFonts w:ascii="MS PMincho" w:eastAsia="MS PMincho" w:hAnsi="MS PMincho" w:hint="eastAsia"/>
          <w:bCs/>
          <w:kern w:val="36"/>
          <w:sz w:val="22"/>
          <w:lang w:eastAsia="zh-CN"/>
        </w:rPr>
        <w:t>一、岩本武</w:t>
      </w:r>
      <w:proofErr w:type="gramStart"/>
      <w:r w:rsidRPr="005E4E25">
        <w:rPr>
          <w:rFonts w:ascii="MS PMincho" w:eastAsia="MS PMincho" w:hAnsi="MS PMincho" w:hint="eastAsia"/>
          <w:bCs/>
          <w:kern w:val="36"/>
          <w:sz w:val="22"/>
          <w:lang w:eastAsia="zh-CN"/>
        </w:rPr>
        <w:t>和</w:t>
      </w:r>
      <w:proofErr w:type="gramEnd"/>
    </w:p>
    <w:p w:rsidR="005E4E25" w:rsidRPr="005E4E25" w:rsidRDefault="005E4E25" w:rsidP="005E4E25">
      <w:pPr>
        <w:rPr>
          <w:rFonts w:ascii="MS PMincho" w:eastAsia="MS PMincho" w:hAnsi="MS PMincho"/>
          <w:bCs/>
          <w:kern w:val="36"/>
          <w:sz w:val="22"/>
          <w:lang w:eastAsia="zh-CN"/>
        </w:rPr>
      </w:pPr>
    </w:p>
    <w:p w:rsidR="005E4E25" w:rsidRPr="005E4E25" w:rsidRDefault="005E4E25" w:rsidP="005E4E25">
      <w:pPr>
        <w:rPr>
          <w:rFonts w:ascii="MS PMincho" w:eastAsia="MS PMincho" w:hAnsi="MS PMincho"/>
          <w:b/>
          <w:bCs/>
          <w:kern w:val="36"/>
          <w:sz w:val="22"/>
        </w:rPr>
      </w:pPr>
      <w:r w:rsidRPr="005E4E25">
        <w:rPr>
          <w:rFonts w:ascii="MS PMincho" w:eastAsia="MS PMincho" w:hAnsi="MS PMincho" w:hint="eastAsia"/>
          <w:b/>
          <w:bCs/>
          <w:kern w:val="36"/>
          <w:sz w:val="22"/>
          <w:lang w:eastAsia="zh-CN"/>
        </w:rPr>
        <w:t xml:space="preserve">　　</w:t>
      </w:r>
      <w:r w:rsidRPr="005E4E25">
        <w:rPr>
          <w:rFonts w:ascii="MS PMincho" w:eastAsia="MS PMincho" w:hAnsi="MS PMincho" w:hint="eastAsia"/>
          <w:b/>
          <w:bCs/>
          <w:kern w:val="36"/>
          <w:sz w:val="22"/>
        </w:rPr>
        <w:t>閉会挨拶</w:t>
      </w:r>
      <w:r w:rsidRPr="005E4E25">
        <w:rPr>
          <w:rFonts w:ascii="MS PMincho" w:eastAsia="MS PMincho" w:hAnsi="MS PMincho" w:hint="eastAsia"/>
          <w:bCs/>
          <w:kern w:val="36"/>
          <w:sz w:val="22"/>
        </w:rPr>
        <w:t>：17:40-17:50</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藤井秀樹（京都大学経済学研究科教授・東アジア経済研究センター長）</w:t>
      </w:r>
    </w:p>
    <w:p w:rsidR="00165E0D" w:rsidRPr="005E4E25" w:rsidRDefault="00165E0D" w:rsidP="00165E0D">
      <w:pPr>
        <w:spacing w:line="200" w:lineRule="exact"/>
        <w:rPr>
          <w:rFonts w:ascii="MS Gothic" w:eastAsia="MS Gothic" w:hAnsi="MS Gothic"/>
          <w:sz w:val="16"/>
          <w:szCs w:val="16"/>
        </w:rPr>
      </w:pPr>
    </w:p>
    <w:p w:rsidR="00165E0D" w:rsidRPr="00B91ABD" w:rsidRDefault="00165E0D" w:rsidP="00165E0D">
      <w:pPr>
        <w:pStyle w:val="1"/>
        <w:rPr>
          <w:rFonts w:ascii="Century" w:eastAsiaTheme="minorEastAsia" w:hAnsi="Century"/>
        </w:rPr>
      </w:pPr>
      <w:bookmarkStart w:id="9" w:name="_Toc394313587"/>
      <w:bookmarkStart w:id="10" w:name="_Toc451185654"/>
      <w:bookmarkStart w:id="11" w:name="_Toc461014115"/>
      <w:bookmarkStart w:id="12" w:name="_Toc493578495"/>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9"/>
      <w:r w:rsidR="0065431A">
        <w:rPr>
          <w:rFonts w:ascii="Century" w:eastAsiaTheme="minorEastAsia" w:hAnsi="Century" w:hint="eastAsia"/>
        </w:rPr>
        <w:t>9</w:t>
      </w:r>
      <w:r w:rsidR="008F329B">
        <w:rPr>
          <w:rFonts w:ascii="Century" w:eastAsiaTheme="minorEastAsia" w:hAnsi="Century" w:hint="eastAsia"/>
        </w:rPr>
        <w:t>.</w:t>
      </w:r>
      <w:r w:rsidR="00192210">
        <w:rPr>
          <w:rFonts w:ascii="Century" w:eastAsiaTheme="minorEastAsia" w:hAnsi="Century" w:hint="eastAsia"/>
        </w:rPr>
        <w:t>11</w:t>
      </w:r>
      <w:r w:rsidRPr="008F329B">
        <w:rPr>
          <w:rFonts w:ascii="Century" w:eastAsiaTheme="minorEastAsia" w:hAnsi="Century" w:hint="eastAsia"/>
        </w:rPr>
        <w:t>-</w:t>
      </w:r>
      <w:bookmarkEnd w:id="10"/>
      <w:bookmarkEnd w:id="11"/>
      <w:r w:rsidR="00C616AC">
        <w:rPr>
          <w:rFonts w:ascii="Century" w:eastAsiaTheme="minorEastAsia" w:hAnsi="Century"/>
        </w:rPr>
        <w:t>9</w:t>
      </w:r>
      <w:r w:rsidR="00203C86" w:rsidRPr="008F329B">
        <w:rPr>
          <w:rFonts w:ascii="Century" w:eastAsiaTheme="minorEastAsia" w:hAnsi="Century"/>
        </w:rPr>
        <w:t>.</w:t>
      </w:r>
      <w:r w:rsidR="0065431A">
        <w:rPr>
          <w:rFonts w:ascii="Century" w:eastAsiaTheme="minorEastAsia" w:hAnsi="Century" w:hint="eastAsia"/>
        </w:rPr>
        <w:t>1</w:t>
      </w:r>
      <w:r w:rsidR="00192210">
        <w:rPr>
          <w:rFonts w:ascii="Century" w:eastAsiaTheme="minorEastAsia" w:hAnsi="Century" w:hint="eastAsia"/>
        </w:rPr>
        <w:t>7</w:t>
      </w:r>
      <w:bookmarkEnd w:id="12"/>
    </w:p>
    <w:p w:rsidR="00C616AC" w:rsidRPr="0065431A" w:rsidRDefault="00165E0D" w:rsidP="0065431A">
      <w:pPr>
        <w:spacing w:after="240"/>
        <w:rPr>
          <w:rFonts w:eastAsia="宋体"/>
          <w:b/>
          <w:color w:val="C00000"/>
          <w:lang w:eastAsia="zh-CN"/>
        </w:rPr>
      </w:pPr>
      <w:bookmarkStart w:id="13" w:name="_Toc404203935"/>
      <w:r w:rsidRPr="00EE7397">
        <w:rPr>
          <w:b/>
          <w:color w:val="C00000"/>
        </w:rPr>
        <w:t>HEADLINES</w:t>
      </w:r>
    </w:p>
    <w:p w:rsidR="00192210" w:rsidRPr="00192210" w:rsidRDefault="00192210" w:rsidP="00192210">
      <w:pPr>
        <w:pStyle w:val="12"/>
        <w:numPr>
          <w:ilvl w:val="0"/>
          <w:numId w:val="46"/>
        </w:numPr>
        <w:ind w:leftChars="0"/>
        <w:rPr>
          <w:b/>
          <w:bCs/>
          <w:sz w:val="22"/>
        </w:rPr>
      </w:pPr>
      <w:r w:rsidRPr="00192210">
        <w:rPr>
          <w:rFonts w:hint="eastAsia"/>
          <w:b/>
          <w:bCs/>
          <w:sz w:val="22"/>
        </w:rPr>
        <w:t>中国が外貨リスク準備金の預入率を</w:t>
      </w:r>
      <w:r w:rsidRPr="00192210">
        <w:rPr>
          <w:rFonts w:hint="eastAsia"/>
          <w:b/>
          <w:bCs/>
          <w:sz w:val="22"/>
        </w:rPr>
        <w:t>0</w:t>
      </w:r>
      <w:r w:rsidRPr="00192210">
        <w:rPr>
          <w:rFonts w:hint="eastAsia"/>
          <w:b/>
          <w:bCs/>
          <w:sz w:val="22"/>
        </w:rPr>
        <w:t>％に</w:t>
      </w:r>
    </w:p>
    <w:p w:rsidR="00192210" w:rsidRPr="00192210" w:rsidRDefault="00192210" w:rsidP="00192210">
      <w:pPr>
        <w:pStyle w:val="12"/>
        <w:numPr>
          <w:ilvl w:val="0"/>
          <w:numId w:val="46"/>
        </w:numPr>
        <w:ind w:leftChars="0"/>
        <w:rPr>
          <w:rFonts w:hint="eastAsia"/>
          <w:b/>
          <w:bCs/>
          <w:sz w:val="22"/>
        </w:rPr>
      </w:pPr>
      <w:r w:rsidRPr="00192210">
        <w:rPr>
          <w:rFonts w:hint="eastAsia"/>
          <w:b/>
          <w:bCs/>
          <w:sz w:val="22"/>
        </w:rPr>
        <w:t>中国で今月末からビットコイン取引停止に</w:t>
      </w:r>
    </w:p>
    <w:p w:rsidR="00192210" w:rsidRPr="00192210" w:rsidRDefault="00192210" w:rsidP="00192210">
      <w:pPr>
        <w:pStyle w:val="12"/>
        <w:numPr>
          <w:ilvl w:val="0"/>
          <w:numId w:val="46"/>
        </w:numPr>
        <w:ind w:leftChars="0"/>
        <w:rPr>
          <w:b/>
          <w:bCs/>
          <w:sz w:val="22"/>
        </w:rPr>
      </w:pPr>
      <w:r w:rsidRPr="00192210">
        <w:rPr>
          <w:rFonts w:hint="eastAsia"/>
          <w:b/>
          <w:bCs/>
          <w:sz w:val="22"/>
        </w:rPr>
        <w:t>ロッテ、中国の店舗売却へ</w:t>
      </w:r>
    </w:p>
    <w:p w:rsidR="00192210" w:rsidRPr="00192210" w:rsidRDefault="00192210" w:rsidP="00192210">
      <w:pPr>
        <w:pStyle w:val="12"/>
        <w:numPr>
          <w:ilvl w:val="0"/>
          <w:numId w:val="46"/>
        </w:numPr>
        <w:ind w:leftChars="0"/>
        <w:rPr>
          <w:b/>
          <w:bCs/>
          <w:sz w:val="22"/>
        </w:rPr>
      </w:pPr>
      <w:r w:rsidRPr="00192210">
        <w:rPr>
          <w:rFonts w:hint="eastAsia"/>
          <w:b/>
          <w:bCs/>
          <w:sz w:val="22"/>
        </w:rPr>
        <w:t>中国は世界のインフラ投資の</w:t>
      </w:r>
      <w:r w:rsidRPr="00192210">
        <w:rPr>
          <w:rFonts w:hint="eastAsia"/>
          <w:b/>
          <w:bCs/>
          <w:sz w:val="22"/>
        </w:rPr>
        <w:t>3</w:t>
      </w:r>
      <w:r w:rsidRPr="00192210">
        <w:rPr>
          <w:rFonts w:hint="eastAsia"/>
          <w:b/>
          <w:bCs/>
          <w:sz w:val="22"/>
        </w:rPr>
        <w:t>割に関与</w:t>
      </w:r>
    </w:p>
    <w:p w:rsidR="00192210" w:rsidRPr="00192210" w:rsidRDefault="00192210" w:rsidP="00192210">
      <w:pPr>
        <w:pStyle w:val="12"/>
        <w:numPr>
          <w:ilvl w:val="0"/>
          <w:numId w:val="46"/>
        </w:numPr>
        <w:ind w:leftChars="0"/>
        <w:rPr>
          <w:b/>
          <w:bCs/>
          <w:sz w:val="22"/>
        </w:rPr>
      </w:pPr>
      <w:r w:rsidRPr="00192210">
        <w:rPr>
          <w:rFonts w:hint="eastAsia"/>
          <w:b/>
          <w:bCs/>
          <w:sz w:val="22"/>
        </w:rPr>
        <w:t>海外での住宅購入、最大の理由は「子供の教育」</w:t>
      </w:r>
    </w:p>
    <w:p w:rsidR="00192210" w:rsidRPr="00192210" w:rsidRDefault="00192210" w:rsidP="00192210">
      <w:pPr>
        <w:pStyle w:val="12"/>
        <w:numPr>
          <w:ilvl w:val="0"/>
          <w:numId w:val="46"/>
        </w:numPr>
        <w:ind w:leftChars="0"/>
        <w:rPr>
          <w:b/>
          <w:bCs/>
          <w:sz w:val="22"/>
        </w:rPr>
      </w:pPr>
      <w:r w:rsidRPr="00192210">
        <w:rPr>
          <w:rFonts w:hint="eastAsia"/>
          <w:b/>
          <w:bCs/>
          <w:sz w:val="22"/>
        </w:rPr>
        <w:t>アウトソーシングサービスが急速に発展</w:t>
      </w:r>
    </w:p>
    <w:p w:rsidR="00192210" w:rsidRPr="00192210" w:rsidRDefault="00192210" w:rsidP="00192210">
      <w:pPr>
        <w:pStyle w:val="12"/>
        <w:numPr>
          <w:ilvl w:val="0"/>
          <w:numId w:val="46"/>
        </w:numPr>
        <w:ind w:leftChars="0"/>
        <w:rPr>
          <w:rFonts w:hint="eastAsia"/>
          <w:b/>
          <w:bCs/>
          <w:sz w:val="22"/>
        </w:rPr>
      </w:pPr>
      <w:r w:rsidRPr="00192210">
        <w:rPr>
          <w:rFonts w:hint="eastAsia"/>
          <w:b/>
          <w:bCs/>
          <w:sz w:val="22"/>
        </w:rPr>
        <w:t>シェア自転車産業が</w:t>
      </w:r>
      <w:r w:rsidRPr="00192210">
        <w:rPr>
          <w:rFonts w:hint="eastAsia"/>
          <w:b/>
          <w:bCs/>
          <w:sz w:val="22"/>
        </w:rPr>
        <w:t>10</w:t>
      </w:r>
      <w:r w:rsidRPr="00192210">
        <w:rPr>
          <w:rFonts w:hint="eastAsia"/>
          <w:b/>
          <w:bCs/>
          <w:sz w:val="22"/>
        </w:rPr>
        <w:t>万人雇用</w:t>
      </w:r>
    </w:p>
    <w:p w:rsidR="00192210" w:rsidRPr="00192210" w:rsidRDefault="00192210" w:rsidP="00192210">
      <w:pPr>
        <w:pStyle w:val="12"/>
        <w:numPr>
          <w:ilvl w:val="0"/>
          <w:numId w:val="46"/>
        </w:numPr>
        <w:ind w:leftChars="0"/>
        <w:rPr>
          <w:b/>
          <w:bCs/>
          <w:sz w:val="22"/>
        </w:rPr>
      </w:pPr>
      <w:r w:rsidRPr="00192210">
        <w:rPr>
          <w:rFonts w:hint="eastAsia"/>
          <w:b/>
          <w:bCs/>
          <w:sz w:val="22"/>
        </w:rPr>
        <w:t>自動車用エタノール燃料が中国全土で普及へ</w:t>
      </w:r>
    </w:p>
    <w:p w:rsidR="00192210" w:rsidRPr="00192210" w:rsidRDefault="00192210" w:rsidP="00192210">
      <w:pPr>
        <w:pStyle w:val="12"/>
        <w:numPr>
          <w:ilvl w:val="0"/>
          <w:numId w:val="46"/>
        </w:numPr>
        <w:ind w:leftChars="0"/>
        <w:rPr>
          <w:b/>
          <w:bCs/>
          <w:sz w:val="22"/>
        </w:rPr>
      </w:pPr>
      <w:r w:rsidRPr="00192210">
        <w:rPr>
          <w:b/>
          <w:bCs/>
          <w:sz w:val="22"/>
        </w:rPr>
        <w:t>水不足解消の「南水北調」計画、</w:t>
      </w:r>
      <w:r w:rsidRPr="00192210">
        <w:rPr>
          <w:b/>
          <w:bCs/>
          <w:sz w:val="22"/>
        </w:rPr>
        <w:t>5000</w:t>
      </w:r>
      <w:r w:rsidRPr="00192210">
        <w:rPr>
          <w:b/>
          <w:bCs/>
          <w:sz w:val="22"/>
        </w:rPr>
        <w:t>万人に恩恵</w:t>
      </w:r>
    </w:p>
    <w:p w:rsidR="00192210" w:rsidRPr="00192210" w:rsidRDefault="00192210" w:rsidP="00192210">
      <w:pPr>
        <w:pStyle w:val="12"/>
        <w:numPr>
          <w:ilvl w:val="0"/>
          <w:numId w:val="46"/>
        </w:numPr>
        <w:ind w:leftChars="0"/>
        <w:rPr>
          <w:rFonts w:hint="eastAsia"/>
          <w:b/>
          <w:bCs/>
          <w:sz w:val="22"/>
        </w:rPr>
      </w:pPr>
      <w:r w:rsidRPr="00192210">
        <w:rPr>
          <w:rFonts w:hint="eastAsia"/>
          <w:b/>
          <w:bCs/>
          <w:sz w:val="22"/>
        </w:rPr>
        <w:t>中国の財政収入、</w:t>
      </w:r>
      <w:r w:rsidRPr="00192210">
        <w:rPr>
          <w:rFonts w:hint="eastAsia"/>
          <w:b/>
          <w:bCs/>
          <w:sz w:val="22"/>
        </w:rPr>
        <w:t>8</w:t>
      </w:r>
      <w:r w:rsidRPr="00192210">
        <w:rPr>
          <w:rFonts w:hint="eastAsia"/>
          <w:b/>
          <w:bCs/>
          <w:sz w:val="22"/>
        </w:rPr>
        <w:t>月は</w:t>
      </w:r>
      <w:r w:rsidRPr="00192210">
        <w:rPr>
          <w:rFonts w:hint="eastAsia"/>
          <w:b/>
          <w:bCs/>
          <w:sz w:val="22"/>
        </w:rPr>
        <w:t>7.2%</w:t>
      </w:r>
      <w:r w:rsidRPr="00192210">
        <w:rPr>
          <w:rFonts w:hint="eastAsia"/>
          <w:b/>
          <w:bCs/>
          <w:sz w:val="22"/>
        </w:rPr>
        <w:t>増</w:t>
      </w:r>
    </w:p>
    <w:p w:rsidR="00192210" w:rsidRDefault="00192210" w:rsidP="00C616AC">
      <w:pPr>
        <w:rPr>
          <w:rFonts w:ascii="MS Mincho" w:hAnsi="MS Mincho" w:cs="宋体" w:hint="eastAsia"/>
          <w:kern w:val="36"/>
          <w:sz w:val="24"/>
          <w:szCs w:val="24"/>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中国が外貨リスク準備金の預入率を</w:t>
      </w:r>
      <w:r w:rsidRPr="00192210">
        <w:rPr>
          <w:rFonts w:ascii="Times New Roman" w:hAnsi="Times New Roman" w:cs="Times New Roman" w:hint="eastAsia"/>
          <w:sz w:val="22"/>
          <w:szCs w:val="21"/>
        </w:rPr>
        <w:t>0</w:t>
      </w:r>
      <w:r w:rsidRPr="00192210">
        <w:rPr>
          <w:rFonts w:ascii="Times New Roman" w:hAnsi="Times New Roman" w:cs="Times New Roman" w:hint="eastAsia"/>
          <w:sz w:val="22"/>
          <w:szCs w:val="21"/>
        </w:rPr>
        <w:t>％に</w:t>
      </w:r>
    </w:p>
    <w:p w:rsidR="00192210" w:rsidRPr="00192210" w:rsidRDefault="00DB611D" w:rsidP="00F27B56">
      <w:pPr>
        <w:pStyle w:val="af6"/>
        <w:spacing w:before="0" w:beforeAutospacing="0" w:after="0" w:afterAutospacing="0" w:line="276" w:lineRule="auto"/>
        <w:ind w:leftChars="1000" w:left="2100"/>
        <w:jc w:val="both"/>
        <w:rPr>
          <w:rFonts w:eastAsia="MS PMincho" w:hint="eastAsia"/>
          <w:bCs/>
          <w:kern w:val="36"/>
          <w:sz w:val="22"/>
          <w:szCs w:val="22"/>
          <w:lang w:eastAsia="ja-JP"/>
        </w:rPr>
      </w:pPr>
      <w:r>
        <w:rPr>
          <w:rFonts w:eastAsia="MS PMincho" w:hint="eastAsia"/>
          <w:bCs/>
          <w:noProof/>
          <w:kern w:val="36"/>
          <w:sz w:val="22"/>
          <w:szCs w:val="22"/>
        </w:rPr>
        <w:drawing>
          <wp:anchor distT="0" distB="0" distL="114300" distR="114300" simplePos="0" relativeHeight="251663360" behindDoc="0" locked="0" layoutInCell="1" allowOverlap="1" wp14:anchorId="0ABA3802" wp14:editId="25035C8D">
            <wp:simplePos x="0" y="0"/>
            <wp:positionH relativeFrom="column">
              <wp:posOffset>1287780</wp:posOffset>
            </wp:positionH>
            <wp:positionV relativeFrom="paragraph">
              <wp:posOffset>62230</wp:posOffset>
            </wp:positionV>
            <wp:extent cx="3340735" cy="2225040"/>
            <wp:effectExtent l="0" t="0" r="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5184103qF3e8pyfmL.jpg"/>
                    <pic:cNvPicPr/>
                  </pic:nvPicPr>
                  <pic:blipFill>
                    <a:blip r:embed="rId12">
                      <a:extLst>
                        <a:ext uri="{28A0092B-C50C-407E-A947-70E740481C1C}">
                          <a14:useLocalDpi xmlns:a14="http://schemas.microsoft.com/office/drawing/2010/main" val="0"/>
                        </a:ext>
                      </a:extLst>
                    </a:blip>
                    <a:stretch>
                      <a:fillRect/>
                    </a:stretch>
                  </pic:blipFill>
                  <pic:spPr>
                    <a:xfrm>
                      <a:off x="0" y="0"/>
                      <a:ext cx="3340735" cy="2225040"/>
                    </a:xfrm>
                    <a:prstGeom prst="rect">
                      <a:avLst/>
                    </a:prstGeom>
                  </pic:spPr>
                </pic:pic>
              </a:graphicData>
            </a:graphic>
            <wp14:sizeRelH relativeFrom="page">
              <wp14:pctWidth>0</wp14:pctWidth>
            </wp14:sizeRelH>
            <wp14:sizeRelV relativeFrom="page">
              <wp14:pctHeight>0</wp14:pctHeight>
            </wp14:sizeRelV>
          </wp:anchor>
        </w:drawing>
      </w:r>
      <w:r w:rsidR="00192210" w:rsidRPr="00192210">
        <w:rPr>
          <w:rFonts w:eastAsia="MS PMincho" w:hint="eastAsia"/>
          <w:bCs/>
          <w:kern w:val="36"/>
          <w:sz w:val="22"/>
          <w:szCs w:val="22"/>
          <w:lang w:eastAsia="ja-JP"/>
        </w:rPr>
        <w:t xml:space="preserve">【中国網財経　</w:t>
      </w:r>
      <w:r w:rsidR="00192210" w:rsidRPr="00192210">
        <w:rPr>
          <w:rFonts w:eastAsia="MS PMincho" w:hint="eastAsia"/>
          <w:bCs/>
          <w:kern w:val="36"/>
          <w:sz w:val="22"/>
          <w:szCs w:val="22"/>
          <w:lang w:eastAsia="ja-JP"/>
        </w:rPr>
        <w:t>9</w:t>
      </w:r>
      <w:r w:rsidR="00192210" w:rsidRPr="00192210">
        <w:rPr>
          <w:rFonts w:eastAsia="MS PMincho" w:hint="eastAsia"/>
          <w:bCs/>
          <w:kern w:val="36"/>
          <w:sz w:val="22"/>
          <w:szCs w:val="22"/>
          <w:lang w:eastAsia="ja-JP"/>
        </w:rPr>
        <w:t>月</w:t>
      </w:r>
      <w:r w:rsidR="00192210" w:rsidRPr="00192210">
        <w:rPr>
          <w:rFonts w:eastAsia="MS PMincho" w:hint="eastAsia"/>
          <w:bCs/>
          <w:kern w:val="36"/>
          <w:sz w:val="22"/>
          <w:szCs w:val="22"/>
          <w:lang w:eastAsia="ja-JP"/>
        </w:rPr>
        <w:t>12</w:t>
      </w:r>
      <w:r w:rsidR="00192210" w:rsidRPr="00192210">
        <w:rPr>
          <w:rFonts w:eastAsia="MS PMincho" w:hint="eastAsia"/>
          <w:bCs/>
          <w:kern w:val="36"/>
          <w:sz w:val="22"/>
          <w:szCs w:val="22"/>
          <w:lang w:eastAsia="ja-JP"/>
        </w:rPr>
        <w:t>日】中国人民銀行（中央銀行）はこのほど、外貨リスク準備金政策および外資系金融機関の中国国内における預金・貸出業務に対する正常な準備金率の執行の政策を調整し、外貨リスク準備金の預入率を</w:t>
      </w:r>
      <w:r w:rsidR="00192210" w:rsidRPr="00192210">
        <w:rPr>
          <w:rFonts w:eastAsia="MS PMincho" w:hint="eastAsia"/>
          <w:bCs/>
          <w:kern w:val="36"/>
          <w:sz w:val="22"/>
          <w:szCs w:val="22"/>
          <w:lang w:eastAsia="ja-JP"/>
        </w:rPr>
        <w:t>0</w:t>
      </w:r>
      <w:r w:rsidR="00192210" w:rsidRPr="00192210">
        <w:rPr>
          <w:rFonts w:eastAsia="MS PMincho" w:hint="eastAsia"/>
          <w:bCs/>
          <w:kern w:val="36"/>
          <w:sz w:val="22"/>
          <w:szCs w:val="22"/>
          <w:lang w:eastAsia="ja-JP"/>
        </w:rPr>
        <w:t>％にするとともに、外資系金融機関の中国国内における預金・貸出業務での準備金に対する資金の流れの全貌を把握した「貫通式」監督管理を撤廃した。中国人民銀金融研究所の孫国峰所長は</w:t>
      </w:r>
      <w:r w:rsidR="00192210" w:rsidRPr="00192210">
        <w:rPr>
          <w:rFonts w:eastAsia="MS PMincho" w:hint="eastAsia"/>
          <w:bCs/>
          <w:kern w:val="36"/>
          <w:sz w:val="22"/>
          <w:szCs w:val="22"/>
          <w:lang w:eastAsia="ja-JP"/>
        </w:rPr>
        <w:t>11</w:t>
      </w:r>
      <w:r w:rsidR="00192210" w:rsidRPr="00192210">
        <w:rPr>
          <w:rFonts w:eastAsia="MS PMincho" w:hint="eastAsia"/>
          <w:bCs/>
          <w:kern w:val="36"/>
          <w:sz w:val="22"/>
          <w:szCs w:val="22"/>
          <w:lang w:eastAsia="ja-JP"/>
        </w:rPr>
        <w:t>日、「この</w:t>
      </w:r>
      <w:r w:rsidR="00192210" w:rsidRPr="00192210">
        <w:rPr>
          <w:rFonts w:eastAsia="MS PMincho" w:hint="eastAsia"/>
          <w:bCs/>
          <w:kern w:val="36"/>
          <w:sz w:val="22"/>
          <w:szCs w:val="22"/>
          <w:lang w:eastAsia="ja-JP"/>
        </w:rPr>
        <w:t>2</w:t>
      </w:r>
      <w:r w:rsidR="00192210" w:rsidRPr="00192210">
        <w:rPr>
          <w:rFonts w:eastAsia="MS PMincho" w:hint="eastAsia"/>
          <w:bCs/>
          <w:kern w:val="36"/>
          <w:sz w:val="22"/>
          <w:szCs w:val="22"/>
          <w:lang w:eastAsia="ja-JP"/>
        </w:rPr>
        <w:t>つの政策はいずれも過去</w:t>
      </w:r>
      <w:r w:rsidR="00192210" w:rsidRPr="00192210">
        <w:rPr>
          <w:rFonts w:eastAsia="MS PMincho" w:hint="eastAsia"/>
          <w:bCs/>
          <w:kern w:val="36"/>
          <w:sz w:val="22"/>
          <w:szCs w:val="22"/>
          <w:lang w:eastAsia="ja-JP"/>
        </w:rPr>
        <w:t>2</w:t>
      </w:r>
      <w:r w:rsidR="00192210" w:rsidRPr="00192210">
        <w:rPr>
          <w:rFonts w:eastAsia="MS PMincho" w:hint="eastAsia"/>
          <w:bCs/>
          <w:kern w:val="36"/>
          <w:sz w:val="22"/>
          <w:szCs w:val="22"/>
          <w:lang w:eastAsia="ja-JP"/>
        </w:rPr>
        <w:t>年間に人民元レートが変動し、資本の流動に一定のプロシクリカリティ（景気循環増幅効果）がみられたことを背景に打ち出されたマクロレベルの慎重な管理措置であり、現在の市場環境はそれとは大きく変化したことを踏まえると、</w:t>
      </w:r>
      <w:r w:rsidR="00192210" w:rsidRPr="00192210">
        <w:rPr>
          <w:rFonts w:eastAsia="MS PMincho" w:hint="eastAsia"/>
          <w:bCs/>
          <w:kern w:val="36"/>
          <w:sz w:val="22"/>
          <w:szCs w:val="22"/>
          <w:lang w:eastAsia="ja-JP"/>
        </w:rPr>
        <w:t>2</w:t>
      </w:r>
      <w:r w:rsidR="00192210" w:rsidRPr="00192210">
        <w:rPr>
          <w:rFonts w:eastAsia="MS PMincho" w:hint="eastAsia"/>
          <w:bCs/>
          <w:kern w:val="36"/>
          <w:sz w:val="22"/>
          <w:szCs w:val="22"/>
          <w:lang w:eastAsia="ja-JP"/>
        </w:rPr>
        <w:t>政策には調整が必要だった」と述べた。</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lastRenderedPageBreak/>
        <w:t xml:space="preserve">中国で今月末からビットコイン取引停止に　</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r w:rsidRPr="00192210">
        <w:rPr>
          <w:rFonts w:eastAsia="MS PMincho" w:hint="eastAsia"/>
          <w:bCs/>
          <w:kern w:val="36"/>
          <w:sz w:val="22"/>
          <w:szCs w:val="22"/>
          <w:lang w:eastAsia="ja-JP"/>
        </w:rPr>
        <w:t xml:space="preserve">【新京報　</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15</w:t>
      </w:r>
      <w:r w:rsidRPr="00192210">
        <w:rPr>
          <w:rFonts w:eastAsia="MS PMincho" w:hint="eastAsia"/>
          <w:bCs/>
          <w:kern w:val="36"/>
          <w:sz w:val="22"/>
          <w:szCs w:val="22"/>
          <w:lang w:eastAsia="ja-JP"/>
        </w:rPr>
        <w:t>日】中国の仮想通貨取引所「ビットコイン中国」は</w:t>
      </w:r>
      <w:r w:rsidRPr="00192210">
        <w:rPr>
          <w:rFonts w:eastAsia="MS PMincho" w:hint="eastAsia"/>
          <w:bCs/>
          <w:kern w:val="36"/>
          <w:sz w:val="22"/>
          <w:szCs w:val="22"/>
          <w:lang w:eastAsia="ja-JP"/>
        </w:rPr>
        <w:t>14</w:t>
      </w:r>
      <w:r w:rsidRPr="00192210">
        <w:rPr>
          <w:rFonts w:eastAsia="MS PMincho" w:hint="eastAsia"/>
          <w:bCs/>
          <w:kern w:val="36"/>
          <w:sz w:val="22"/>
          <w:szCs w:val="22"/>
          <w:lang w:eastAsia="ja-JP"/>
        </w:rPr>
        <w:t>日に公告を出し、</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30</w:t>
      </w:r>
      <w:r w:rsidRPr="00192210">
        <w:rPr>
          <w:rFonts w:eastAsia="MS PMincho" w:hint="eastAsia"/>
          <w:bCs/>
          <w:kern w:val="36"/>
          <w:sz w:val="22"/>
          <w:szCs w:val="22"/>
          <w:lang w:eastAsia="ja-JP"/>
        </w:rPr>
        <w:t>日よりすべての取引を停止することを明らかにした。同公告によれば、ビットコインなどの「仮想通貨」は明確な価値の裏付けがなく、その取引市場は投機ムードが濃厚で、価格の変動が激しく、投資家は無計画に流れに乗って投機行為を行っており、資産の損失を招きやすいので、投資家はリスク防止の意識を強化する必要があるとし、特に注意すべき点は、ビットコインなどの「仮想通貨」がマネーロンダリング、麻薬の取引、密輸、違法な資金調達などの犯罪行為のツールとしてますます利用されるようになっている点だとしている。</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ロッテ、中国の店舗売却へ</w:t>
      </w:r>
    </w:p>
    <w:p w:rsidR="00192210" w:rsidRPr="00192210" w:rsidRDefault="00F27B56"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r>
        <w:rPr>
          <w:rFonts w:eastAsia="MS PMincho" w:hint="eastAsia"/>
          <w:bCs/>
          <w:noProof/>
          <w:kern w:val="36"/>
          <w:sz w:val="22"/>
          <w:szCs w:val="22"/>
        </w:rPr>
        <w:drawing>
          <wp:anchor distT="0" distB="0" distL="114300" distR="114300" simplePos="0" relativeHeight="251664384" behindDoc="0" locked="0" layoutInCell="1" allowOverlap="1">
            <wp:simplePos x="0" y="0"/>
            <wp:positionH relativeFrom="column">
              <wp:posOffset>1332865</wp:posOffset>
            </wp:positionH>
            <wp:positionV relativeFrom="paragraph">
              <wp:posOffset>54610</wp:posOffset>
            </wp:positionV>
            <wp:extent cx="3439160" cy="2286000"/>
            <wp:effectExtent l="0" t="0" r="889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gB6lRQ_1SAIbZPAAusjO7dzyI07.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9160" cy="2286000"/>
                    </a:xfrm>
                    <a:prstGeom prst="rect">
                      <a:avLst/>
                    </a:prstGeom>
                  </pic:spPr>
                </pic:pic>
              </a:graphicData>
            </a:graphic>
            <wp14:sizeRelH relativeFrom="page">
              <wp14:pctWidth>0</wp14:pctWidth>
            </wp14:sizeRelH>
            <wp14:sizeRelV relativeFrom="page">
              <wp14:pctHeight>0</wp14:pctHeight>
            </wp14:sizeRelV>
          </wp:anchor>
        </w:drawing>
      </w:r>
      <w:r w:rsidR="00192210" w:rsidRPr="00192210">
        <w:rPr>
          <w:rFonts w:eastAsia="MS PMincho" w:hint="eastAsia"/>
          <w:bCs/>
          <w:kern w:val="36"/>
          <w:sz w:val="22"/>
          <w:szCs w:val="22"/>
          <w:lang w:eastAsia="ja-JP"/>
        </w:rPr>
        <w:t xml:space="preserve">【新華社　</w:t>
      </w:r>
      <w:r w:rsidR="00192210" w:rsidRPr="00192210">
        <w:rPr>
          <w:rFonts w:eastAsia="MS PMincho" w:hint="eastAsia"/>
          <w:bCs/>
          <w:kern w:val="36"/>
          <w:sz w:val="22"/>
          <w:szCs w:val="22"/>
          <w:lang w:eastAsia="ja-JP"/>
        </w:rPr>
        <w:t>9</w:t>
      </w:r>
      <w:r w:rsidR="00192210" w:rsidRPr="00192210">
        <w:rPr>
          <w:rFonts w:eastAsia="MS PMincho" w:hint="eastAsia"/>
          <w:bCs/>
          <w:kern w:val="36"/>
          <w:sz w:val="22"/>
          <w:szCs w:val="22"/>
          <w:lang w:eastAsia="ja-JP"/>
        </w:rPr>
        <w:t>月</w:t>
      </w:r>
      <w:r w:rsidR="00192210" w:rsidRPr="00192210">
        <w:rPr>
          <w:rFonts w:eastAsia="MS PMincho" w:hint="eastAsia"/>
          <w:bCs/>
          <w:kern w:val="36"/>
          <w:sz w:val="22"/>
          <w:szCs w:val="22"/>
          <w:lang w:eastAsia="ja-JP"/>
        </w:rPr>
        <w:t>16</w:t>
      </w:r>
      <w:r w:rsidR="00192210" w:rsidRPr="00192210">
        <w:rPr>
          <w:rFonts w:eastAsia="MS PMincho" w:hint="eastAsia"/>
          <w:bCs/>
          <w:kern w:val="36"/>
          <w:sz w:val="22"/>
          <w:szCs w:val="22"/>
          <w:lang w:eastAsia="ja-JP"/>
        </w:rPr>
        <w:t>日】フランス通信社の</w:t>
      </w:r>
      <w:r w:rsidR="00192210" w:rsidRPr="00192210">
        <w:rPr>
          <w:rFonts w:eastAsia="MS PMincho" w:hint="eastAsia"/>
          <w:bCs/>
          <w:kern w:val="36"/>
          <w:sz w:val="22"/>
          <w:szCs w:val="22"/>
          <w:lang w:eastAsia="ja-JP"/>
        </w:rPr>
        <w:t>15</w:t>
      </w:r>
      <w:r w:rsidR="00192210" w:rsidRPr="00192210">
        <w:rPr>
          <w:rFonts w:eastAsia="MS PMincho" w:hint="eastAsia"/>
          <w:bCs/>
          <w:kern w:val="36"/>
          <w:sz w:val="22"/>
          <w:szCs w:val="22"/>
          <w:lang w:eastAsia="ja-JP"/>
        </w:rPr>
        <w:t>日の報道によると、ロッテグループの広報は、「当グループは中国にある一部の店舗を売却することを決めた。このところ中国で正常な経営ができていない」と発表した。ロッテグループの稼ぎ頭であるロッテマートは中国におけるスーパーの業務を維持するために、今年</w:t>
      </w:r>
      <w:r w:rsidR="00192210" w:rsidRPr="00192210">
        <w:rPr>
          <w:rFonts w:eastAsia="MS PMincho" w:hint="eastAsia"/>
          <w:bCs/>
          <w:kern w:val="36"/>
          <w:sz w:val="22"/>
          <w:szCs w:val="22"/>
          <w:lang w:eastAsia="ja-JP"/>
        </w:rPr>
        <w:t>3</w:t>
      </w:r>
      <w:r w:rsidR="00192210" w:rsidRPr="00192210">
        <w:rPr>
          <w:rFonts w:eastAsia="MS PMincho" w:hint="eastAsia"/>
          <w:bCs/>
          <w:kern w:val="36"/>
          <w:sz w:val="22"/>
          <w:szCs w:val="22"/>
          <w:lang w:eastAsia="ja-JP"/>
        </w:rPr>
        <w:t>月に</w:t>
      </w:r>
      <w:r w:rsidR="00192210" w:rsidRPr="00192210">
        <w:rPr>
          <w:rFonts w:eastAsia="MS PMincho" w:hint="eastAsia"/>
          <w:bCs/>
          <w:kern w:val="36"/>
          <w:sz w:val="22"/>
          <w:szCs w:val="22"/>
          <w:lang w:eastAsia="ja-JP"/>
        </w:rPr>
        <w:t>3600</w:t>
      </w:r>
      <w:r w:rsidR="00192210" w:rsidRPr="00192210">
        <w:rPr>
          <w:rFonts w:eastAsia="MS PMincho" w:hint="eastAsia"/>
          <w:bCs/>
          <w:kern w:val="36"/>
          <w:sz w:val="22"/>
          <w:szCs w:val="22"/>
          <w:lang w:eastAsia="ja-JP"/>
        </w:rPr>
        <w:t>億ウォン（約</w:t>
      </w:r>
      <w:r w:rsidR="00192210" w:rsidRPr="00192210">
        <w:rPr>
          <w:rFonts w:eastAsia="MS PMincho" w:hint="eastAsia"/>
          <w:bCs/>
          <w:kern w:val="36"/>
          <w:sz w:val="22"/>
          <w:szCs w:val="22"/>
          <w:lang w:eastAsia="ja-JP"/>
        </w:rPr>
        <w:t>360</w:t>
      </w:r>
      <w:r w:rsidR="00192210" w:rsidRPr="00192210">
        <w:rPr>
          <w:rFonts w:eastAsia="MS PMincho" w:hint="eastAsia"/>
          <w:bCs/>
          <w:kern w:val="36"/>
          <w:sz w:val="22"/>
          <w:szCs w:val="22"/>
          <w:lang w:eastAsia="ja-JP"/>
        </w:rPr>
        <w:t>億円）の緊急資金を投入し、最近、さらに</w:t>
      </w:r>
      <w:r w:rsidR="00192210" w:rsidRPr="00192210">
        <w:rPr>
          <w:rFonts w:eastAsia="MS PMincho" w:hint="eastAsia"/>
          <w:bCs/>
          <w:kern w:val="36"/>
          <w:sz w:val="22"/>
          <w:szCs w:val="22"/>
          <w:lang w:eastAsia="ja-JP"/>
        </w:rPr>
        <w:t>3400</w:t>
      </w:r>
      <w:r w:rsidR="00192210" w:rsidRPr="00192210">
        <w:rPr>
          <w:rFonts w:eastAsia="MS PMincho" w:hint="eastAsia"/>
          <w:bCs/>
          <w:kern w:val="36"/>
          <w:sz w:val="22"/>
          <w:szCs w:val="22"/>
          <w:lang w:eastAsia="ja-JP"/>
        </w:rPr>
        <w:t>億ウォン</w:t>
      </w:r>
      <w:r w:rsidR="00192210" w:rsidRPr="00192210">
        <w:rPr>
          <w:rFonts w:eastAsia="MS PMincho" w:hint="eastAsia"/>
          <w:bCs/>
          <w:kern w:val="36"/>
          <w:sz w:val="22"/>
          <w:szCs w:val="22"/>
          <w:lang w:eastAsia="ja-JP"/>
        </w:rPr>
        <w:t>の資金を追加投入することを決めていた。ロッテマートは、今の状態が続けば、損失額が</w:t>
      </w:r>
      <w:r w:rsidR="00192210" w:rsidRPr="00192210">
        <w:rPr>
          <w:rFonts w:eastAsia="MS PMincho" w:hint="eastAsia"/>
          <w:bCs/>
          <w:kern w:val="36"/>
          <w:sz w:val="22"/>
          <w:szCs w:val="22"/>
          <w:lang w:eastAsia="ja-JP"/>
        </w:rPr>
        <w:t>1</w:t>
      </w:r>
      <w:r w:rsidR="00192210" w:rsidRPr="00192210">
        <w:rPr>
          <w:rFonts w:eastAsia="MS PMincho" w:hint="eastAsia"/>
          <w:bCs/>
          <w:kern w:val="36"/>
          <w:sz w:val="22"/>
          <w:szCs w:val="22"/>
          <w:lang w:eastAsia="ja-JP"/>
        </w:rPr>
        <w:t>兆ウォン</w:t>
      </w:r>
      <w:r w:rsidR="00192210" w:rsidRPr="00192210">
        <w:rPr>
          <w:rFonts w:eastAsia="MS PMincho" w:hint="eastAsia"/>
          <w:bCs/>
          <w:kern w:val="36"/>
          <w:sz w:val="22"/>
          <w:szCs w:val="22"/>
          <w:lang w:eastAsia="ja-JP"/>
        </w:rPr>
        <w:t>に達すると推計している。ロッテマートの中国にある</w:t>
      </w:r>
      <w:r w:rsidR="00192210" w:rsidRPr="00192210">
        <w:rPr>
          <w:rFonts w:eastAsia="MS PMincho" w:hint="eastAsia"/>
          <w:bCs/>
          <w:kern w:val="36"/>
          <w:sz w:val="22"/>
          <w:szCs w:val="22"/>
          <w:lang w:eastAsia="ja-JP"/>
        </w:rPr>
        <w:t>112</w:t>
      </w:r>
      <w:r w:rsidR="00192210" w:rsidRPr="00192210">
        <w:rPr>
          <w:rFonts w:eastAsia="MS PMincho" w:hint="eastAsia"/>
          <w:bCs/>
          <w:kern w:val="36"/>
          <w:sz w:val="22"/>
          <w:szCs w:val="22"/>
          <w:lang w:eastAsia="ja-JP"/>
        </w:rPr>
        <w:t>店舗の約</w:t>
      </w:r>
      <w:r w:rsidR="00192210" w:rsidRPr="00192210">
        <w:rPr>
          <w:rFonts w:eastAsia="MS PMincho" w:hint="eastAsia"/>
          <w:bCs/>
          <w:kern w:val="36"/>
          <w:sz w:val="22"/>
          <w:szCs w:val="22"/>
          <w:lang w:eastAsia="ja-JP"/>
        </w:rPr>
        <w:t>80</w:t>
      </w:r>
      <w:r w:rsidR="00192210" w:rsidRPr="00192210">
        <w:rPr>
          <w:rFonts w:eastAsia="MS PMincho" w:hint="eastAsia"/>
          <w:bCs/>
          <w:kern w:val="36"/>
          <w:sz w:val="22"/>
          <w:szCs w:val="22"/>
          <w:lang w:eastAsia="ja-JP"/>
        </w:rPr>
        <w:t>％が既に営業を停止している</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中国は世界のインフラ投資の</w:t>
      </w:r>
      <w:r w:rsidRPr="00192210">
        <w:rPr>
          <w:rFonts w:ascii="Times New Roman" w:hAnsi="Times New Roman" w:cs="Times New Roman" w:hint="eastAsia"/>
          <w:sz w:val="22"/>
          <w:szCs w:val="21"/>
        </w:rPr>
        <w:t>3</w:t>
      </w:r>
      <w:r w:rsidRPr="00192210">
        <w:rPr>
          <w:rFonts w:ascii="Times New Roman" w:hAnsi="Times New Roman" w:cs="Times New Roman" w:hint="eastAsia"/>
          <w:sz w:val="22"/>
          <w:szCs w:val="21"/>
        </w:rPr>
        <w:t>割に関与</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r w:rsidRPr="00192210">
        <w:rPr>
          <w:rFonts w:eastAsia="MS PMincho" w:hint="eastAsia"/>
          <w:bCs/>
          <w:kern w:val="36"/>
          <w:sz w:val="22"/>
          <w:szCs w:val="22"/>
          <w:lang w:eastAsia="ja-JP"/>
        </w:rPr>
        <w:t xml:space="preserve">【中国工業網　</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14</w:t>
      </w:r>
      <w:r w:rsidRPr="00192210">
        <w:rPr>
          <w:rFonts w:eastAsia="MS PMincho" w:hint="eastAsia"/>
          <w:bCs/>
          <w:kern w:val="36"/>
          <w:sz w:val="22"/>
          <w:szCs w:val="22"/>
          <w:lang w:eastAsia="ja-JP"/>
        </w:rPr>
        <w:t>日】</w:t>
      </w:r>
      <w:proofErr w:type="spellStart"/>
      <w:r w:rsidRPr="00192210">
        <w:rPr>
          <w:rFonts w:eastAsia="MS PMincho" w:hint="eastAsia"/>
          <w:bCs/>
          <w:kern w:val="36"/>
          <w:sz w:val="22"/>
          <w:szCs w:val="22"/>
          <w:lang w:eastAsia="ja-JP"/>
        </w:rPr>
        <w:t>Timetric</w:t>
      </w:r>
      <w:proofErr w:type="spellEnd"/>
      <w:r w:rsidRPr="00192210">
        <w:rPr>
          <w:rFonts w:eastAsia="MS PMincho" w:hint="eastAsia"/>
          <w:bCs/>
          <w:kern w:val="36"/>
          <w:sz w:val="22"/>
          <w:szCs w:val="22"/>
          <w:lang w:eastAsia="ja-JP"/>
        </w:rPr>
        <w:t>’</w:t>
      </w:r>
      <w:r w:rsidRPr="00192210">
        <w:rPr>
          <w:rFonts w:eastAsia="MS PMincho" w:hint="eastAsia"/>
          <w:bCs/>
          <w:kern w:val="36"/>
          <w:sz w:val="22"/>
          <w:szCs w:val="22"/>
          <w:lang w:eastAsia="ja-JP"/>
        </w:rPr>
        <w:t>s Infrastructure Intelligence Center</w:t>
      </w:r>
      <w:r w:rsidRPr="00192210">
        <w:rPr>
          <w:rFonts w:eastAsia="MS PMincho" w:hint="eastAsia"/>
          <w:bCs/>
          <w:kern w:val="36"/>
          <w:sz w:val="22"/>
          <w:szCs w:val="22"/>
          <w:lang w:eastAsia="ja-JP"/>
        </w:rPr>
        <w:t>（</w:t>
      </w:r>
      <w:r w:rsidRPr="00192210">
        <w:rPr>
          <w:rFonts w:eastAsia="MS PMincho" w:hint="eastAsia"/>
          <w:bCs/>
          <w:kern w:val="36"/>
          <w:sz w:val="22"/>
          <w:szCs w:val="22"/>
          <w:lang w:eastAsia="ja-JP"/>
        </w:rPr>
        <w:t>IIC</w:t>
      </w:r>
      <w:r w:rsidRPr="00192210">
        <w:rPr>
          <w:rFonts w:eastAsia="MS PMincho" w:hint="eastAsia"/>
          <w:bCs/>
          <w:kern w:val="36"/>
          <w:sz w:val="22"/>
          <w:szCs w:val="22"/>
          <w:lang w:eastAsia="ja-JP"/>
        </w:rPr>
        <w:t>）によると、中国の請負業者が関与しているインフラプロジェクトの数は世界全体の</w:t>
      </w:r>
      <w:r w:rsidRPr="00192210">
        <w:rPr>
          <w:rFonts w:eastAsia="MS PMincho" w:hint="eastAsia"/>
          <w:bCs/>
          <w:kern w:val="36"/>
          <w:sz w:val="22"/>
          <w:szCs w:val="22"/>
          <w:lang w:eastAsia="ja-JP"/>
        </w:rPr>
        <w:t>16</w:t>
      </w:r>
      <w:r w:rsidRPr="00192210">
        <w:rPr>
          <w:rFonts w:eastAsia="MS PMincho" w:hint="eastAsia"/>
          <w:bCs/>
          <w:kern w:val="36"/>
          <w:sz w:val="22"/>
          <w:szCs w:val="22"/>
          <w:lang w:eastAsia="ja-JP"/>
        </w:rPr>
        <w:t>％を占めている。世界のインフラプロジェクトの総額において、中国が費用負担している割合</w:t>
      </w:r>
      <w:r w:rsidRPr="00192210">
        <w:rPr>
          <w:rFonts w:eastAsia="MS PMincho" w:hint="eastAsia"/>
          <w:bCs/>
          <w:kern w:val="36"/>
          <w:sz w:val="22"/>
          <w:szCs w:val="22"/>
          <w:lang w:eastAsia="ja-JP"/>
        </w:rPr>
        <w:lastRenderedPageBreak/>
        <w:t>は</w:t>
      </w:r>
      <w:r w:rsidRPr="00192210">
        <w:rPr>
          <w:rFonts w:eastAsia="MS PMincho" w:hint="eastAsia"/>
          <w:bCs/>
          <w:kern w:val="36"/>
          <w:sz w:val="22"/>
          <w:szCs w:val="22"/>
          <w:lang w:eastAsia="ja-JP"/>
        </w:rPr>
        <w:t>31</w:t>
      </w:r>
      <w:r w:rsidRPr="00192210">
        <w:rPr>
          <w:rFonts w:eastAsia="MS PMincho" w:hint="eastAsia"/>
          <w:bCs/>
          <w:kern w:val="36"/>
          <w:sz w:val="22"/>
          <w:szCs w:val="22"/>
          <w:lang w:eastAsia="ja-JP"/>
        </w:rPr>
        <w:t>％に上る。中国が関与しているプロジェクトの数は</w:t>
      </w:r>
      <w:r w:rsidRPr="00192210">
        <w:rPr>
          <w:rFonts w:eastAsia="MS PMincho" w:hint="eastAsia"/>
          <w:bCs/>
          <w:kern w:val="36"/>
          <w:sz w:val="22"/>
          <w:szCs w:val="22"/>
          <w:lang w:eastAsia="ja-JP"/>
        </w:rPr>
        <w:t>1034</w:t>
      </w:r>
      <w:r w:rsidRPr="00192210">
        <w:rPr>
          <w:rFonts w:eastAsia="MS PMincho" w:hint="eastAsia"/>
          <w:bCs/>
          <w:kern w:val="36"/>
          <w:sz w:val="22"/>
          <w:szCs w:val="22"/>
          <w:lang w:eastAsia="ja-JP"/>
        </w:rPr>
        <w:t>件で、その大半がアジア、中東、アフリカにおけるものだ。うち</w:t>
      </w:r>
      <w:r w:rsidRPr="00192210">
        <w:rPr>
          <w:rFonts w:eastAsia="MS PMincho" w:hint="eastAsia"/>
          <w:bCs/>
          <w:kern w:val="36"/>
          <w:sz w:val="22"/>
          <w:szCs w:val="22"/>
          <w:lang w:eastAsia="ja-JP"/>
        </w:rPr>
        <w:t>40</w:t>
      </w:r>
      <w:r w:rsidRPr="00192210">
        <w:rPr>
          <w:rFonts w:eastAsia="MS PMincho" w:hint="eastAsia"/>
          <w:bCs/>
          <w:kern w:val="36"/>
          <w:sz w:val="22"/>
          <w:szCs w:val="22"/>
          <w:lang w:eastAsia="ja-JP"/>
        </w:rPr>
        <w:t>％が鉄道建設である。</w:t>
      </w:r>
      <w:r w:rsidRPr="00192210">
        <w:rPr>
          <w:rFonts w:eastAsia="MS PMincho" w:hint="eastAsia"/>
          <w:bCs/>
          <w:kern w:val="36"/>
          <w:sz w:val="22"/>
          <w:szCs w:val="22"/>
          <w:lang w:eastAsia="ja-JP"/>
        </w:rPr>
        <w:t> </w:t>
      </w:r>
      <w:r w:rsidRPr="00192210">
        <w:rPr>
          <w:rFonts w:eastAsia="MS PMincho" w:hint="eastAsia"/>
          <w:bCs/>
          <w:kern w:val="36"/>
          <w:sz w:val="22"/>
          <w:szCs w:val="22"/>
          <w:lang w:eastAsia="ja-JP"/>
        </w:rPr>
        <w:t>中国が主導する巨大なシルクロード経済圏構想「</w:t>
      </w:r>
      <w:r w:rsidRPr="00192210">
        <w:rPr>
          <w:rFonts w:eastAsia="MS PMincho"/>
          <w:bCs/>
          <w:kern w:val="36"/>
          <w:sz w:val="22"/>
          <w:szCs w:val="22"/>
          <w:lang w:eastAsia="ja-JP"/>
        </w:rPr>
        <w:fldChar w:fldCharType="begin"/>
      </w:r>
      <w:r w:rsidRPr="00192210">
        <w:rPr>
          <w:rFonts w:eastAsia="MS PMincho"/>
          <w:bCs/>
          <w:kern w:val="36"/>
          <w:sz w:val="22"/>
          <w:szCs w:val="22"/>
          <w:lang w:eastAsia="ja-JP"/>
        </w:rPr>
        <w:instrText xml:space="preserve"> HYPERLINK "http://www.recordchina.co.jp/search.php?mode=search&amp;keyword=%E4%B8%80%E5%B8%AF%E4%B8%80%E8%B7%AF" </w:instrText>
      </w:r>
      <w:r w:rsidRPr="00192210">
        <w:rPr>
          <w:rFonts w:eastAsia="MS PMincho"/>
          <w:bCs/>
          <w:kern w:val="36"/>
          <w:sz w:val="22"/>
          <w:szCs w:val="22"/>
          <w:lang w:eastAsia="ja-JP"/>
        </w:rPr>
        <w:fldChar w:fldCharType="separate"/>
      </w:r>
      <w:r w:rsidRPr="00192210">
        <w:rPr>
          <w:rFonts w:eastAsia="MS PMincho" w:hint="eastAsia"/>
          <w:bCs/>
          <w:kern w:val="36"/>
          <w:sz w:val="22"/>
          <w:szCs w:val="22"/>
          <w:lang w:eastAsia="ja-JP"/>
        </w:rPr>
        <w:t>一帯一路</w:t>
      </w:r>
      <w:r w:rsidRPr="00192210">
        <w:rPr>
          <w:rFonts w:eastAsia="MS PMincho"/>
          <w:bCs/>
          <w:kern w:val="36"/>
          <w:sz w:val="22"/>
          <w:szCs w:val="22"/>
          <w:lang w:eastAsia="ja-JP"/>
        </w:rPr>
        <w:fldChar w:fldCharType="end"/>
      </w:r>
      <w:r w:rsidRPr="00192210">
        <w:rPr>
          <w:rFonts w:eastAsia="MS PMincho" w:hint="eastAsia"/>
          <w:bCs/>
          <w:kern w:val="36"/>
          <w:sz w:val="22"/>
          <w:szCs w:val="22"/>
          <w:lang w:eastAsia="ja-JP"/>
        </w:rPr>
        <w:t>」が、国際的なプロジェクトの大きな推進要因となっている。このイニシアチブの下で現在進められているプロジェクトは</w:t>
      </w:r>
      <w:r w:rsidRPr="00192210">
        <w:rPr>
          <w:rFonts w:eastAsia="MS PMincho" w:hint="eastAsia"/>
          <w:bCs/>
          <w:kern w:val="36"/>
          <w:sz w:val="22"/>
          <w:szCs w:val="22"/>
          <w:lang w:eastAsia="ja-JP"/>
        </w:rPr>
        <w:t>111</w:t>
      </w:r>
      <w:r w:rsidRPr="00192210">
        <w:rPr>
          <w:rFonts w:eastAsia="MS PMincho" w:hint="eastAsia"/>
          <w:bCs/>
          <w:kern w:val="36"/>
          <w:sz w:val="22"/>
          <w:szCs w:val="22"/>
          <w:lang w:eastAsia="ja-JP"/>
        </w:rPr>
        <w:t>件で、総額は</w:t>
      </w:r>
      <w:r w:rsidRPr="00192210">
        <w:rPr>
          <w:rFonts w:eastAsia="MS PMincho" w:hint="eastAsia"/>
          <w:bCs/>
          <w:kern w:val="36"/>
          <w:sz w:val="22"/>
          <w:szCs w:val="22"/>
          <w:lang w:eastAsia="ja-JP"/>
        </w:rPr>
        <w:t>6880</w:t>
      </w:r>
      <w:r w:rsidRPr="00192210">
        <w:rPr>
          <w:rFonts w:eastAsia="MS PMincho" w:hint="eastAsia"/>
          <w:bCs/>
          <w:kern w:val="36"/>
          <w:sz w:val="22"/>
          <w:szCs w:val="22"/>
          <w:lang w:eastAsia="ja-JP"/>
        </w:rPr>
        <w:t>億ドルに上る。</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海外での住宅購入、最大の理由は「子供の教育」</w:t>
      </w:r>
    </w:p>
    <w:p w:rsidR="00192210" w:rsidRPr="00192210" w:rsidRDefault="00DB611D"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r>
        <w:rPr>
          <w:rFonts w:eastAsia="MS PMincho" w:hint="eastAsia"/>
          <w:bCs/>
          <w:noProof/>
          <w:kern w:val="36"/>
          <w:sz w:val="22"/>
          <w:szCs w:val="22"/>
        </w:rPr>
        <w:drawing>
          <wp:anchor distT="0" distB="0" distL="114300" distR="114300" simplePos="0" relativeHeight="251665408" behindDoc="0" locked="0" layoutInCell="1" allowOverlap="1">
            <wp:simplePos x="0" y="0"/>
            <wp:positionH relativeFrom="column">
              <wp:posOffset>1333500</wp:posOffset>
            </wp:positionH>
            <wp:positionV relativeFrom="paragraph">
              <wp:posOffset>92710</wp:posOffset>
            </wp:positionV>
            <wp:extent cx="3543300" cy="1903095"/>
            <wp:effectExtent l="0" t="0" r="0" b="190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9180008272.jpg"/>
                    <pic:cNvPicPr/>
                  </pic:nvPicPr>
                  <pic:blipFill>
                    <a:blip r:embed="rId14">
                      <a:extLst>
                        <a:ext uri="{28A0092B-C50C-407E-A947-70E740481C1C}">
                          <a14:useLocalDpi xmlns:a14="http://schemas.microsoft.com/office/drawing/2010/main" val="0"/>
                        </a:ext>
                      </a:extLst>
                    </a:blip>
                    <a:stretch>
                      <a:fillRect/>
                    </a:stretch>
                  </pic:blipFill>
                  <pic:spPr>
                    <a:xfrm>
                      <a:off x="0" y="0"/>
                      <a:ext cx="3543300" cy="1903095"/>
                    </a:xfrm>
                    <a:prstGeom prst="rect">
                      <a:avLst/>
                    </a:prstGeom>
                  </pic:spPr>
                </pic:pic>
              </a:graphicData>
            </a:graphic>
            <wp14:sizeRelH relativeFrom="page">
              <wp14:pctWidth>0</wp14:pctWidth>
            </wp14:sizeRelH>
            <wp14:sizeRelV relativeFrom="page">
              <wp14:pctHeight>0</wp14:pctHeight>
            </wp14:sizeRelV>
          </wp:anchor>
        </w:drawing>
      </w:r>
      <w:r w:rsidR="00192210" w:rsidRPr="00192210">
        <w:rPr>
          <w:rFonts w:eastAsia="MS PMincho" w:hint="eastAsia"/>
          <w:bCs/>
          <w:kern w:val="36"/>
          <w:sz w:val="22"/>
          <w:szCs w:val="22"/>
          <w:lang w:eastAsia="ja-JP"/>
        </w:rPr>
        <w:t xml:space="preserve">【中国新聞網　</w:t>
      </w:r>
      <w:r w:rsidR="00192210" w:rsidRPr="00192210">
        <w:rPr>
          <w:rFonts w:eastAsia="MS PMincho" w:hint="eastAsia"/>
          <w:bCs/>
          <w:kern w:val="36"/>
          <w:sz w:val="22"/>
          <w:szCs w:val="22"/>
          <w:lang w:eastAsia="ja-JP"/>
        </w:rPr>
        <w:t>9</w:t>
      </w:r>
      <w:r w:rsidR="00192210" w:rsidRPr="00192210">
        <w:rPr>
          <w:rFonts w:eastAsia="MS PMincho" w:hint="eastAsia"/>
          <w:bCs/>
          <w:kern w:val="36"/>
          <w:sz w:val="22"/>
          <w:szCs w:val="22"/>
          <w:lang w:eastAsia="ja-JP"/>
        </w:rPr>
        <w:t>月</w:t>
      </w:r>
      <w:r w:rsidR="00192210" w:rsidRPr="00192210">
        <w:rPr>
          <w:rFonts w:eastAsia="MS PMincho" w:hint="eastAsia"/>
          <w:bCs/>
          <w:kern w:val="36"/>
          <w:sz w:val="22"/>
          <w:szCs w:val="22"/>
          <w:lang w:eastAsia="ja-JP"/>
        </w:rPr>
        <w:t>14</w:t>
      </w:r>
      <w:r w:rsidR="00192210" w:rsidRPr="00192210">
        <w:rPr>
          <w:rFonts w:eastAsia="MS PMincho" w:hint="eastAsia"/>
          <w:bCs/>
          <w:kern w:val="36"/>
          <w:sz w:val="22"/>
          <w:szCs w:val="22"/>
          <w:lang w:eastAsia="ja-JP"/>
        </w:rPr>
        <w:t>日】世界規模の</w:t>
      </w:r>
      <w:r w:rsidR="00192210" w:rsidRPr="00192210">
        <w:rPr>
          <w:rFonts w:eastAsia="MS PMincho" w:hint="eastAsia"/>
          <w:bCs/>
          <w:kern w:val="36"/>
          <w:sz w:val="22"/>
          <w:szCs w:val="22"/>
          <w:lang w:eastAsia="ja-JP"/>
        </w:rPr>
        <w:t>B2B</w:t>
      </w:r>
      <w:r w:rsidR="00192210" w:rsidRPr="00192210">
        <w:rPr>
          <w:rFonts w:eastAsia="MS PMincho" w:hint="eastAsia"/>
          <w:bCs/>
          <w:kern w:val="36"/>
          <w:sz w:val="22"/>
          <w:szCs w:val="22"/>
          <w:lang w:eastAsia="ja-JP"/>
        </w:rPr>
        <w:t>不動産取引プラットフォーム「</w:t>
      </w:r>
      <w:proofErr w:type="spellStart"/>
      <w:r w:rsidR="00192210" w:rsidRPr="00192210">
        <w:rPr>
          <w:rFonts w:eastAsia="MS PMincho" w:hint="eastAsia"/>
          <w:bCs/>
          <w:kern w:val="36"/>
          <w:sz w:val="22"/>
          <w:szCs w:val="22"/>
          <w:lang w:eastAsia="ja-JP"/>
        </w:rPr>
        <w:t>Investorist</w:t>
      </w:r>
      <w:proofErr w:type="spellEnd"/>
      <w:r w:rsidR="00192210" w:rsidRPr="00192210">
        <w:rPr>
          <w:rFonts w:eastAsia="MS PMincho" w:hint="eastAsia"/>
          <w:bCs/>
          <w:kern w:val="36"/>
          <w:sz w:val="22"/>
          <w:szCs w:val="22"/>
          <w:lang w:eastAsia="ja-JP"/>
        </w:rPr>
        <w:t>」がこのほど発表した報告によると、海外教育はすでに、中国人が海外不動産市場に投資するための主な理由となっており、特にオーストラリアは、これまでずっと中国人による不動産投資で最も重要な投資先となってきた。同報告は、中国の不動産取引代理業者</w:t>
      </w:r>
      <w:r w:rsidR="00192210" w:rsidRPr="00192210">
        <w:rPr>
          <w:rFonts w:eastAsia="MS PMincho" w:hint="eastAsia"/>
          <w:bCs/>
          <w:kern w:val="36"/>
          <w:sz w:val="22"/>
          <w:szCs w:val="22"/>
          <w:lang w:eastAsia="ja-JP"/>
        </w:rPr>
        <w:t>120</w:t>
      </w:r>
      <w:r w:rsidR="00192210" w:rsidRPr="00192210">
        <w:rPr>
          <w:rFonts w:eastAsia="MS PMincho" w:hint="eastAsia"/>
          <w:bCs/>
          <w:kern w:val="36"/>
          <w:sz w:val="22"/>
          <w:szCs w:val="22"/>
          <w:lang w:eastAsia="ja-JP"/>
        </w:rPr>
        <w:t>社を対象にして実施された調査を取りまとめたもので、回答者のうち、投資の理由として「海外教育」を挙げた人は</w:t>
      </w:r>
      <w:r w:rsidR="00192210" w:rsidRPr="00192210">
        <w:rPr>
          <w:rFonts w:eastAsia="MS PMincho" w:hint="eastAsia"/>
          <w:bCs/>
          <w:kern w:val="36"/>
          <w:sz w:val="22"/>
          <w:szCs w:val="22"/>
          <w:lang w:eastAsia="ja-JP"/>
        </w:rPr>
        <w:t>4</w:t>
      </w:r>
      <w:r w:rsidR="00192210" w:rsidRPr="00192210">
        <w:rPr>
          <w:rFonts w:eastAsia="MS PMincho" w:hint="eastAsia"/>
          <w:bCs/>
          <w:kern w:val="36"/>
          <w:sz w:val="22"/>
          <w:szCs w:val="22"/>
          <w:lang w:eastAsia="ja-JP"/>
        </w:rPr>
        <w:t>分の</w:t>
      </w:r>
      <w:r w:rsidR="00192210" w:rsidRPr="00192210">
        <w:rPr>
          <w:rFonts w:eastAsia="MS PMincho" w:hint="eastAsia"/>
          <w:bCs/>
          <w:kern w:val="36"/>
          <w:sz w:val="22"/>
          <w:szCs w:val="22"/>
          <w:lang w:eastAsia="ja-JP"/>
        </w:rPr>
        <w:t>3</w:t>
      </w:r>
      <w:r w:rsidR="00192210" w:rsidRPr="00192210">
        <w:rPr>
          <w:rFonts w:eastAsia="MS PMincho" w:hint="eastAsia"/>
          <w:bCs/>
          <w:kern w:val="36"/>
          <w:sz w:val="22"/>
          <w:szCs w:val="22"/>
          <w:lang w:eastAsia="ja-JP"/>
        </w:rPr>
        <w:t>（</w:t>
      </w:r>
      <w:r w:rsidR="00192210" w:rsidRPr="00192210">
        <w:rPr>
          <w:rFonts w:eastAsia="MS PMincho" w:hint="eastAsia"/>
          <w:bCs/>
          <w:kern w:val="36"/>
          <w:sz w:val="22"/>
          <w:szCs w:val="22"/>
          <w:lang w:eastAsia="ja-JP"/>
        </w:rPr>
        <w:t>76</w:t>
      </w:r>
      <w:r w:rsidR="00192210" w:rsidRPr="00192210">
        <w:rPr>
          <w:rFonts w:eastAsia="MS PMincho" w:hint="eastAsia"/>
          <w:bCs/>
          <w:kern w:val="36"/>
          <w:sz w:val="22"/>
          <w:szCs w:val="22"/>
          <w:lang w:eastAsia="ja-JP"/>
        </w:rPr>
        <w:t>％）に達した。「海外教育」は、「移住（</w:t>
      </w:r>
      <w:r w:rsidR="00192210" w:rsidRPr="00192210">
        <w:rPr>
          <w:rFonts w:eastAsia="MS PMincho" w:hint="eastAsia"/>
          <w:bCs/>
          <w:kern w:val="36"/>
          <w:sz w:val="22"/>
          <w:szCs w:val="22"/>
          <w:lang w:eastAsia="ja-JP"/>
        </w:rPr>
        <w:t>69</w:t>
      </w:r>
      <w:r w:rsidR="00192210" w:rsidRPr="00192210">
        <w:rPr>
          <w:rFonts w:eastAsia="MS PMincho" w:hint="eastAsia"/>
          <w:bCs/>
          <w:kern w:val="36"/>
          <w:sz w:val="22"/>
          <w:szCs w:val="22"/>
          <w:lang w:eastAsia="ja-JP"/>
        </w:rPr>
        <w:t>％）」や「資産の安全性と資本収益性（</w:t>
      </w:r>
      <w:r w:rsidR="00192210" w:rsidRPr="00192210">
        <w:rPr>
          <w:rFonts w:eastAsia="MS PMincho" w:hint="eastAsia"/>
          <w:bCs/>
          <w:kern w:val="36"/>
          <w:sz w:val="22"/>
          <w:szCs w:val="22"/>
          <w:lang w:eastAsia="ja-JP"/>
        </w:rPr>
        <w:t>68</w:t>
      </w:r>
      <w:r w:rsidR="00192210" w:rsidRPr="00192210">
        <w:rPr>
          <w:rFonts w:eastAsia="MS PMincho" w:hint="eastAsia"/>
          <w:bCs/>
          <w:kern w:val="36"/>
          <w:sz w:val="22"/>
          <w:szCs w:val="22"/>
          <w:lang w:eastAsia="ja-JP"/>
        </w:rPr>
        <w:t>％）」など他の動機を凌ぐまでとなった。</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アウトソーシングサービスが急速に発展</w:t>
      </w:r>
    </w:p>
    <w:p w:rsidR="00192210" w:rsidRPr="00192210" w:rsidRDefault="00192210" w:rsidP="00192210">
      <w:pPr>
        <w:pStyle w:val="af6"/>
        <w:spacing w:before="0" w:beforeAutospacing="0" w:after="0" w:afterAutospacing="0" w:line="276" w:lineRule="auto"/>
        <w:ind w:leftChars="1000" w:left="2100"/>
        <w:jc w:val="both"/>
        <w:rPr>
          <w:rFonts w:eastAsia="MS PMincho"/>
          <w:bCs/>
          <w:kern w:val="36"/>
          <w:sz w:val="22"/>
          <w:szCs w:val="22"/>
          <w:lang w:eastAsia="ja-JP"/>
        </w:rPr>
      </w:pPr>
      <w:r w:rsidRPr="00192210">
        <w:rPr>
          <w:rFonts w:eastAsia="MS PMincho" w:hint="eastAsia"/>
          <w:bCs/>
          <w:kern w:val="36"/>
          <w:sz w:val="22"/>
          <w:szCs w:val="22"/>
          <w:lang w:eastAsia="ja-JP"/>
        </w:rPr>
        <w:t xml:space="preserve">【経済参考報　</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13</w:t>
      </w:r>
      <w:r w:rsidRPr="00192210">
        <w:rPr>
          <w:rFonts w:eastAsia="MS PMincho" w:hint="eastAsia"/>
          <w:bCs/>
          <w:kern w:val="36"/>
          <w:sz w:val="22"/>
          <w:szCs w:val="22"/>
          <w:lang w:eastAsia="ja-JP"/>
        </w:rPr>
        <w:t>日】商務部サービス貿易・商貿サービス業司の洗国義司長は</w:t>
      </w:r>
      <w:r w:rsidRPr="00192210">
        <w:rPr>
          <w:rFonts w:eastAsia="MS PMincho" w:hint="eastAsia"/>
          <w:bCs/>
          <w:kern w:val="36"/>
          <w:sz w:val="22"/>
          <w:szCs w:val="22"/>
          <w:lang w:eastAsia="ja-JP"/>
        </w:rPr>
        <w:t>12</w:t>
      </w:r>
      <w:r w:rsidRPr="00192210">
        <w:rPr>
          <w:rFonts w:eastAsia="MS PMincho" w:hint="eastAsia"/>
          <w:bCs/>
          <w:kern w:val="36"/>
          <w:sz w:val="22"/>
          <w:szCs w:val="22"/>
          <w:lang w:eastAsia="ja-JP"/>
        </w:rPr>
        <w:t>日に行われた第</w:t>
      </w:r>
      <w:r w:rsidRPr="00192210">
        <w:rPr>
          <w:rFonts w:eastAsia="MS PMincho" w:hint="eastAsia"/>
          <w:bCs/>
          <w:kern w:val="36"/>
          <w:sz w:val="22"/>
          <w:szCs w:val="22"/>
          <w:lang w:eastAsia="ja-JP"/>
        </w:rPr>
        <w:t>8</w:t>
      </w:r>
      <w:r w:rsidRPr="00192210">
        <w:rPr>
          <w:rFonts w:eastAsia="MS PMincho" w:hint="eastAsia"/>
          <w:bCs/>
          <w:kern w:val="36"/>
          <w:sz w:val="22"/>
          <w:szCs w:val="22"/>
          <w:lang w:eastAsia="ja-JP"/>
        </w:rPr>
        <w:t>回中国国際アウトソーシングサービス取引博覧会の記者会見で、「</w:t>
      </w:r>
      <w:r w:rsidRPr="00192210">
        <w:rPr>
          <w:rFonts w:eastAsia="MS PMincho" w:hint="eastAsia"/>
          <w:bCs/>
          <w:kern w:val="36"/>
          <w:sz w:val="22"/>
          <w:szCs w:val="22"/>
          <w:lang w:eastAsia="ja-JP"/>
        </w:rPr>
        <w:t>2006</w:t>
      </w:r>
      <w:r w:rsidRPr="00192210">
        <w:rPr>
          <w:rFonts w:eastAsia="MS PMincho" w:hint="eastAsia"/>
          <w:bCs/>
          <w:kern w:val="36"/>
          <w:sz w:val="22"/>
          <w:szCs w:val="22"/>
          <w:lang w:eastAsia="ja-JP"/>
        </w:rPr>
        <w:t>年から</w:t>
      </w:r>
      <w:r w:rsidRPr="00192210">
        <w:rPr>
          <w:rFonts w:eastAsia="MS PMincho" w:hint="eastAsia"/>
          <w:bCs/>
          <w:kern w:val="36"/>
          <w:sz w:val="22"/>
          <w:szCs w:val="22"/>
          <w:lang w:eastAsia="ja-JP"/>
        </w:rPr>
        <w:t>16</w:t>
      </w:r>
      <w:r w:rsidRPr="00192210">
        <w:rPr>
          <w:rFonts w:eastAsia="MS PMincho" w:hint="eastAsia"/>
          <w:bCs/>
          <w:kern w:val="36"/>
          <w:sz w:val="22"/>
          <w:szCs w:val="22"/>
          <w:lang w:eastAsia="ja-JP"/>
        </w:rPr>
        <w:t>年にかけて、中国のアウトソーシングサービス産業の規模が急速に拡大し、契約執行金額の年平均増加率は</w:t>
      </w:r>
      <w:r w:rsidRPr="00192210">
        <w:rPr>
          <w:rFonts w:eastAsia="MS PMincho" w:hint="eastAsia"/>
          <w:bCs/>
          <w:kern w:val="36"/>
          <w:sz w:val="22"/>
          <w:szCs w:val="22"/>
          <w:lang w:eastAsia="ja-JP"/>
        </w:rPr>
        <w:t>54</w:t>
      </w:r>
      <w:r w:rsidRPr="00192210">
        <w:rPr>
          <w:rFonts w:eastAsia="MS PMincho" w:hint="eastAsia"/>
          <w:bCs/>
          <w:kern w:val="36"/>
          <w:sz w:val="22"/>
          <w:szCs w:val="22"/>
          <w:lang w:eastAsia="ja-JP"/>
        </w:rPr>
        <w:t>％に達するとともに、高付加価値業務へとレベルアップを続けており、この先</w:t>
      </w:r>
      <w:r w:rsidRPr="00192210">
        <w:rPr>
          <w:rFonts w:eastAsia="MS PMincho" w:hint="eastAsia"/>
          <w:bCs/>
          <w:kern w:val="36"/>
          <w:sz w:val="22"/>
          <w:szCs w:val="22"/>
          <w:lang w:eastAsia="ja-JP"/>
        </w:rPr>
        <w:t>10</w:t>
      </w:r>
      <w:r w:rsidRPr="00192210">
        <w:rPr>
          <w:rFonts w:eastAsia="MS PMincho" w:hint="eastAsia"/>
          <w:bCs/>
          <w:kern w:val="36"/>
          <w:sz w:val="22"/>
          <w:szCs w:val="22"/>
          <w:lang w:eastAsia="ja-JP"/>
        </w:rPr>
        <w:t>年間は『黄金の発展期』を迎えるとみられる」と述べた。同部のデータによると、</w:t>
      </w:r>
      <w:r w:rsidRPr="00192210">
        <w:rPr>
          <w:rFonts w:eastAsia="MS PMincho" w:hint="eastAsia"/>
          <w:bCs/>
          <w:kern w:val="36"/>
          <w:sz w:val="22"/>
          <w:szCs w:val="22"/>
          <w:lang w:eastAsia="ja-JP"/>
        </w:rPr>
        <w:t>06</w:t>
      </w:r>
      <w:r w:rsidRPr="00192210">
        <w:rPr>
          <w:rFonts w:eastAsia="MS PMincho" w:hint="eastAsia"/>
          <w:bCs/>
          <w:kern w:val="36"/>
          <w:sz w:val="22"/>
          <w:szCs w:val="22"/>
          <w:lang w:eastAsia="ja-JP"/>
        </w:rPr>
        <w:t>～</w:t>
      </w:r>
      <w:r w:rsidRPr="00192210">
        <w:rPr>
          <w:rFonts w:eastAsia="MS PMincho" w:hint="eastAsia"/>
          <w:bCs/>
          <w:kern w:val="36"/>
          <w:sz w:val="22"/>
          <w:szCs w:val="22"/>
          <w:lang w:eastAsia="ja-JP"/>
        </w:rPr>
        <w:t>16</w:t>
      </w:r>
      <w:r w:rsidRPr="00192210">
        <w:rPr>
          <w:rFonts w:eastAsia="MS PMincho" w:hint="eastAsia"/>
          <w:bCs/>
          <w:kern w:val="36"/>
          <w:sz w:val="22"/>
          <w:szCs w:val="22"/>
          <w:lang w:eastAsia="ja-JP"/>
        </w:rPr>
        <w:t>年の間に、中国のアウトソーシングサービス契約執行金額は</w:t>
      </w:r>
      <w:r w:rsidRPr="00192210">
        <w:rPr>
          <w:rFonts w:eastAsia="MS PMincho" w:hint="eastAsia"/>
          <w:bCs/>
          <w:kern w:val="36"/>
          <w:sz w:val="22"/>
          <w:szCs w:val="22"/>
          <w:lang w:eastAsia="ja-JP"/>
        </w:rPr>
        <w:t>13</w:t>
      </w:r>
      <w:r w:rsidRPr="00192210">
        <w:rPr>
          <w:rFonts w:eastAsia="MS PMincho" w:hint="eastAsia"/>
          <w:bCs/>
          <w:kern w:val="36"/>
          <w:sz w:val="22"/>
          <w:szCs w:val="22"/>
          <w:lang w:eastAsia="ja-JP"/>
        </w:rPr>
        <w:t>億</w:t>
      </w:r>
      <w:r w:rsidRPr="00192210">
        <w:rPr>
          <w:rFonts w:eastAsia="MS PMincho" w:hint="eastAsia"/>
          <w:bCs/>
          <w:kern w:val="36"/>
          <w:sz w:val="22"/>
          <w:szCs w:val="22"/>
          <w:lang w:eastAsia="ja-JP"/>
        </w:rPr>
        <w:t>8</w:t>
      </w:r>
      <w:r w:rsidRPr="00192210">
        <w:rPr>
          <w:rFonts w:eastAsia="MS PMincho" w:hint="eastAsia"/>
          <w:bCs/>
          <w:kern w:val="36"/>
          <w:sz w:val="22"/>
          <w:szCs w:val="22"/>
          <w:lang w:eastAsia="ja-JP"/>
        </w:rPr>
        <w:t>千万ドルから</w:t>
      </w:r>
      <w:r w:rsidRPr="00192210">
        <w:rPr>
          <w:rFonts w:eastAsia="MS PMincho" w:hint="eastAsia"/>
          <w:bCs/>
          <w:kern w:val="36"/>
          <w:sz w:val="22"/>
          <w:szCs w:val="22"/>
          <w:lang w:eastAsia="ja-JP"/>
        </w:rPr>
        <w:t>1064</w:t>
      </w:r>
      <w:r w:rsidRPr="00192210">
        <w:rPr>
          <w:rFonts w:eastAsia="MS PMincho" w:hint="eastAsia"/>
          <w:bCs/>
          <w:kern w:val="36"/>
          <w:sz w:val="22"/>
          <w:szCs w:val="22"/>
          <w:lang w:eastAsia="ja-JP"/>
        </w:rPr>
        <w:t>億</w:t>
      </w:r>
      <w:r w:rsidRPr="00192210">
        <w:rPr>
          <w:rFonts w:eastAsia="MS PMincho" w:hint="eastAsia"/>
          <w:bCs/>
          <w:kern w:val="36"/>
          <w:sz w:val="22"/>
          <w:szCs w:val="22"/>
          <w:lang w:eastAsia="ja-JP"/>
        </w:rPr>
        <w:t>6</w:t>
      </w:r>
      <w:r w:rsidRPr="00192210">
        <w:rPr>
          <w:rFonts w:eastAsia="MS PMincho" w:hint="eastAsia"/>
          <w:bCs/>
          <w:kern w:val="36"/>
          <w:sz w:val="22"/>
          <w:szCs w:val="22"/>
          <w:lang w:eastAsia="ja-JP"/>
        </w:rPr>
        <w:t>千万ドルに増加し、年平均増加率は</w:t>
      </w:r>
      <w:r w:rsidRPr="00192210">
        <w:rPr>
          <w:rFonts w:eastAsia="MS PMincho" w:hint="eastAsia"/>
          <w:bCs/>
          <w:kern w:val="36"/>
          <w:sz w:val="22"/>
          <w:szCs w:val="22"/>
          <w:lang w:eastAsia="ja-JP"/>
        </w:rPr>
        <w:t>54</w:t>
      </w:r>
      <w:r w:rsidRPr="00192210">
        <w:rPr>
          <w:rFonts w:eastAsia="MS PMincho" w:hint="eastAsia"/>
          <w:bCs/>
          <w:kern w:val="36"/>
          <w:sz w:val="22"/>
          <w:szCs w:val="22"/>
          <w:lang w:eastAsia="ja-JP"/>
        </w:rPr>
        <w:t>％に達した。同時に、中国のアウトソーシングサービスの国際競争力がア</w:t>
      </w:r>
      <w:r w:rsidRPr="00192210">
        <w:rPr>
          <w:rFonts w:eastAsia="MS PMincho" w:hint="eastAsia"/>
          <w:bCs/>
          <w:kern w:val="36"/>
          <w:sz w:val="22"/>
          <w:szCs w:val="22"/>
          <w:lang w:eastAsia="ja-JP"/>
        </w:rPr>
        <w:lastRenderedPageBreak/>
        <w:t>ップし続け、オフショアアウトソーシングサービスのグローバル市場におけるシェアが</w:t>
      </w:r>
      <w:r w:rsidRPr="00192210">
        <w:rPr>
          <w:rFonts w:eastAsia="MS PMincho" w:hint="eastAsia"/>
          <w:bCs/>
          <w:kern w:val="36"/>
          <w:sz w:val="22"/>
          <w:szCs w:val="22"/>
          <w:lang w:eastAsia="ja-JP"/>
        </w:rPr>
        <w:t>1</w:t>
      </w:r>
      <w:r w:rsidRPr="00192210">
        <w:rPr>
          <w:rFonts w:eastAsia="MS PMincho" w:hint="eastAsia"/>
          <w:bCs/>
          <w:kern w:val="36"/>
          <w:sz w:val="22"/>
          <w:szCs w:val="22"/>
          <w:lang w:eastAsia="ja-JP"/>
        </w:rPr>
        <w:t>％から</w:t>
      </w:r>
      <w:r w:rsidRPr="00192210">
        <w:rPr>
          <w:rFonts w:eastAsia="MS PMincho" w:hint="eastAsia"/>
          <w:bCs/>
          <w:kern w:val="36"/>
          <w:sz w:val="22"/>
          <w:szCs w:val="22"/>
          <w:lang w:eastAsia="ja-JP"/>
        </w:rPr>
        <w:t>33</w:t>
      </w:r>
      <w:r w:rsidRPr="00192210">
        <w:rPr>
          <w:rFonts w:eastAsia="MS PMincho" w:hint="eastAsia"/>
          <w:bCs/>
          <w:kern w:val="36"/>
          <w:sz w:val="22"/>
          <w:szCs w:val="22"/>
          <w:lang w:eastAsia="ja-JP"/>
        </w:rPr>
        <w:t>％に拡大し、世界</w:t>
      </w:r>
      <w:r w:rsidRPr="00192210">
        <w:rPr>
          <w:rFonts w:eastAsia="MS PMincho" w:hint="eastAsia"/>
          <w:bCs/>
          <w:kern w:val="36"/>
          <w:sz w:val="22"/>
          <w:szCs w:val="22"/>
          <w:lang w:eastAsia="ja-JP"/>
        </w:rPr>
        <w:t>2</w:t>
      </w:r>
      <w:r w:rsidRPr="00192210">
        <w:rPr>
          <w:rFonts w:eastAsia="MS PMincho" w:hint="eastAsia"/>
          <w:bCs/>
          <w:kern w:val="36"/>
          <w:sz w:val="22"/>
          <w:szCs w:val="22"/>
          <w:lang w:eastAsia="ja-JP"/>
        </w:rPr>
        <w:t>位に躍進した。オフショア市場はこれまで日本を中心に、北米、欧州、東南アジア、西アジア、北アフリカなど</w:t>
      </w:r>
      <w:r w:rsidRPr="00192210">
        <w:rPr>
          <w:rFonts w:eastAsia="MS PMincho" w:hint="eastAsia"/>
          <w:bCs/>
          <w:kern w:val="36"/>
          <w:sz w:val="22"/>
          <w:szCs w:val="22"/>
          <w:lang w:eastAsia="ja-JP"/>
        </w:rPr>
        <w:t>200</w:t>
      </w:r>
      <w:r w:rsidRPr="00192210">
        <w:rPr>
          <w:rFonts w:eastAsia="MS PMincho" w:hint="eastAsia"/>
          <w:bCs/>
          <w:kern w:val="36"/>
          <w:sz w:val="22"/>
          <w:szCs w:val="22"/>
          <w:lang w:eastAsia="ja-JP"/>
        </w:rPr>
        <w:t>ヶ国・地域で開拓を進めてきた。</w:t>
      </w:r>
    </w:p>
    <w:p w:rsidR="00192210" w:rsidRPr="00192210" w:rsidRDefault="00192210" w:rsidP="00192210">
      <w:pPr>
        <w:pStyle w:val="af6"/>
        <w:spacing w:before="0" w:beforeAutospacing="0" w:after="0" w:afterAutospacing="0" w:line="276" w:lineRule="auto"/>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eastAsia="MS PMincho" w:hAnsi="Times New Roman"/>
          <w:bCs/>
          <w:kern w:val="36"/>
          <w:sz w:val="22"/>
        </w:rPr>
      </w:pPr>
      <w:r w:rsidRPr="00192210">
        <w:rPr>
          <w:rFonts w:ascii="Times New Roman" w:hAnsi="Times New Roman" w:cs="Times New Roman" w:hint="eastAsia"/>
          <w:sz w:val="22"/>
          <w:szCs w:val="21"/>
        </w:rPr>
        <w:t>シェア自転車産業が</w:t>
      </w:r>
      <w:r w:rsidRPr="00192210">
        <w:rPr>
          <w:rFonts w:ascii="Times New Roman" w:hAnsi="Times New Roman" w:cs="Times New Roman" w:hint="eastAsia"/>
          <w:sz w:val="22"/>
          <w:szCs w:val="21"/>
        </w:rPr>
        <w:t>10</w:t>
      </w:r>
      <w:r w:rsidRPr="00192210">
        <w:rPr>
          <w:rFonts w:ascii="Times New Roman" w:hAnsi="Times New Roman" w:cs="Times New Roman" w:hint="eastAsia"/>
          <w:sz w:val="22"/>
          <w:szCs w:val="21"/>
        </w:rPr>
        <w:t>万人雇用</w:t>
      </w:r>
      <w:r w:rsidRPr="00192210">
        <w:rPr>
          <w:rFonts w:ascii="Times New Roman" w:eastAsia="MS PMincho" w:hAnsi="Times New Roman" w:hint="eastAsia"/>
          <w:bCs/>
          <w:kern w:val="36"/>
          <w:sz w:val="22"/>
        </w:rPr>
        <w:t xml:space="preserve">　</w:t>
      </w:r>
    </w:p>
    <w:tbl>
      <w:tblPr>
        <w:tblW w:w="5400" w:type="dxa"/>
        <w:jc w:val="center"/>
        <w:tblCellSpacing w:w="0" w:type="dxa"/>
        <w:tblCellMar>
          <w:top w:w="36" w:type="dxa"/>
          <w:left w:w="36" w:type="dxa"/>
          <w:bottom w:w="36" w:type="dxa"/>
          <w:right w:w="36" w:type="dxa"/>
        </w:tblCellMar>
        <w:tblLook w:val="04A0" w:firstRow="1" w:lastRow="0" w:firstColumn="1" w:lastColumn="0" w:noHBand="0" w:noVBand="1"/>
      </w:tblPr>
      <w:tblGrid>
        <w:gridCol w:w="5400"/>
      </w:tblGrid>
      <w:tr w:rsidR="00192210" w:rsidRPr="00192210" w:rsidTr="00F63D51">
        <w:trPr>
          <w:tblCellSpacing w:w="0" w:type="dxa"/>
          <w:jc w:val="center"/>
        </w:trPr>
        <w:tc>
          <w:tcPr>
            <w:tcW w:w="0" w:type="auto"/>
            <w:tcMar>
              <w:top w:w="0" w:type="dxa"/>
              <w:left w:w="0" w:type="dxa"/>
              <w:bottom w:w="0" w:type="dxa"/>
              <w:right w:w="0" w:type="dxa"/>
            </w:tcMar>
            <w:vAlign w:val="center"/>
            <w:hideMark/>
          </w:tcPr>
          <w:p w:rsidR="00192210" w:rsidRPr="00192210" w:rsidRDefault="00192210" w:rsidP="00192210">
            <w:pPr>
              <w:pStyle w:val="af6"/>
              <w:spacing w:before="0" w:beforeAutospacing="0" w:after="0" w:afterAutospacing="0" w:line="276" w:lineRule="auto"/>
              <w:ind w:leftChars="1000" w:left="2100"/>
              <w:jc w:val="both"/>
              <w:rPr>
                <w:rFonts w:eastAsia="MS PMincho"/>
                <w:bCs/>
                <w:kern w:val="36"/>
                <w:sz w:val="22"/>
                <w:szCs w:val="22"/>
                <w:lang w:eastAsia="ja-JP"/>
              </w:rPr>
            </w:pPr>
          </w:p>
        </w:tc>
      </w:tr>
      <w:tr w:rsidR="00192210" w:rsidRPr="00192210" w:rsidTr="00F63D51">
        <w:trPr>
          <w:tblCellSpacing w:w="0" w:type="dxa"/>
          <w:jc w:val="center"/>
        </w:trPr>
        <w:tc>
          <w:tcPr>
            <w:tcW w:w="0" w:type="auto"/>
            <w:tcMar>
              <w:top w:w="0" w:type="dxa"/>
              <w:left w:w="0" w:type="dxa"/>
              <w:bottom w:w="0" w:type="dxa"/>
              <w:right w:w="0" w:type="dxa"/>
            </w:tcMar>
            <w:vAlign w:val="center"/>
            <w:hideMark/>
          </w:tcPr>
          <w:p w:rsidR="00192210" w:rsidRPr="00192210" w:rsidRDefault="00192210" w:rsidP="00192210">
            <w:pPr>
              <w:pStyle w:val="af6"/>
              <w:spacing w:before="0" w:beforeAutospacing="0" w:after="0" w:afterAutospacing="0" w:line="276" w:lineRule="auto"/>
              <w:ind w:leftChars="1000" w:left="2100"/>
              <w:jc w:val="both"/>
              <w:rPr>
                <w:rFonts w:eastAsia="MS PMincho"/>
                <w:bCs/>
                <w:kern w:val="36"/>
                <w:sz w:val="22"/>
                <w:szCs w:val="22"/>
                <w:lang w:eastAsia="ja-JP"/>
              </w:rPr>
            </w:pPr>
          </w:p>
        </w:tc>
      </w:tr>
    </w:tbl>
    <w:p w:rsidR="00192210" w:rsidRPr="00192210" w:rsidRDefault="00DB611D"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r>
        <w:rPr>
          <w:rFonts w:eastAsia="MS PMincho" w:hint="eastAsia"/>
          <w:bCs/>
          <w:noProof/>
          <w:kern w:val="36"/>
          <w:sz w:val="22"/>
          <w:szCs w:val="22"/>
        </w:rPr>
        <w:drawing>
          <wp:anchor distT="0" distB="0" distL="114300" distR="114300" simplePos="0" relativeHeight="251666432" behindDoc="0" locked="0" layoutInCell="1" allowOverlap="1">
            <wp:simplePos x="0" y="0"/>
            <wp:positionH relativeFrom="column">
              <wp:posOffset>1333500</wp:posOffset>
            </wp:positionH>
            <wp:positionV relativeFrom="paragraph">
              <wp:posOffset>111760</wp:posOffset>
            </wp:positionV>
            <wp:extent cx="3764280" cy="2023110"/>
            <wp:effectExtent l="0" t="0" r="762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d67ed-a965-484b-a680-5b8c2c3cb3a9.jpg"/>
                    <pic:cNvPicPr/>
                  </pic:nvPicPr>
                  <pic:blipFill>
                    <a:blip r:embed="rId15">
                      <a:extLst>
                        <a:ext uri="{28A0092B-C50C-407E-A947-70E740481C1C}">
                          <a14:useLocalDpi xmlns:a14="http://schemas.microsoft.com/office/drawing/2010/main" val="0"/>
                        </a:ext>
                      </a:extLst>
                    </a:blip>
                    <a:stretch>
                      <a:fillRect/>
                    </a:stretch>
                  </pic:blipFill>
                  <pic:spPr>
                    <a:xfrm>
                      <a:off x="0" y="0"/>
                      <a:ext cx="3764280" cy="2023110"/>
                    </a:xfrm>
                    <a:prstGeom prst="rect">
                      <a:avLst/>
                    </a:prstGeom>
                  </pic:spPr>
                </pic:pic>
              </a:graphicData>
            </a:graphic>
            <wp14:sizeRelH relativeFrom="page">
              <wp14:pctWidth>0</wp14:pctWidth>
            </wp14:sizeRelH>
            <wp14:sizeRelV relativeFrom="page">
              <wp14:pctHeight>0</wp14:pctHeight>
            </wp14:sizeRelV>
          </wp:anchor>
        </w:drawing>
      </w:r>
      <w:r w:rsidR="00192210" w:rsidRPr="00192210">
        <w:rPr>
          <w:rFonts w:eastAsia="MS PMincho" w:hint="eastAsia"/>
          <w:bCs/>
          <w:kern w:val="36"/>
          <w:sz w:val="22"/>
          <w:szCs w:val="22"/>
          <w:lang w:eastAsia="ja-JP"/>
        </w:rPr>
        <w:t xml:space="preserve">【新華網　</w:t>
      </w:r>
      <w:r w:rsidR="00192210" w:rsidRPr="00192210">
        <w:rPr>
          <w:rFonts w:eastAsia="MS PMincho" w:hint="eastAsia"/>
          <w:bCs/>
          <w:kern w:val="36"/>
          <w:sz w:val="22"/>
          <w:szCs w:val="22"/>
          <w:lang w:eastAsia="ja-JP"/>
        </w:rPr>
        <w:t>9</w:t>
      </w:r>
      <w:r w:rsidR="00192210" w:rsidRPr="00192210">
        <w:rPr>
          <w:rFonts w:eastAsia="MS PMincho" w:hint="eastAsia"/>
          <w:bCs/>
          <w:kern w:val="36"/>
          <w:sz w:val="22"/>
          <w:szCs w:val="22"/>
          <w:lang w:eastAsia="ja-JP"/>
        </w:rPr>
        <w:t>月</w:t>
      </w:r>
      <w:r w:rsidR="00192210" w:rsidRPr="00192210">
        <w:rPr>
          <w:rFonts w:eastAsia="MS PMincho" w:hint="eastAsia"/>
          <w:bCs/>
          <w:kern w:val="36"/>
          <w:sz w:val="22"/>
          <w:szCs w:val="22"/>
          <w:lang w:eastAsia="ja-JP"/>
        </w:rPr>
        <w:t>15</w:t>
      </w:r>
      <w:r w:rsidR="00192210" w:rsidRPr="00192210">
        <w:rPr>
          <w:rFonts w:eastAsia="MS PMincho" w:hint="eastAsia"/>
          <w:bCs/>
          <w:kern w:val="36"/>
          <w:sz w:val="22"/>
          <w:szCs w:val="22"/>
          <w:lang w:eastAsia="ja-JP"/>
        </w:rPr>
        <w:t>日】今最も勢いのある、便利で快適なシェア自転車は、投資家やユーザーに笑顔を届けるだけでなく、雇用状況を牽引する「秘密兵器」にもなっている。国家情報センターがこのほど発表した「シェア自転車産業雇用研究報告」によると、これまでに中国のシェア自転車産業は</w:t>
      </w:r>
      <w:r w:rsidR="00192210" w:rsidRPr="00192210">
        <w:rPr>
          <w:rFonts w:eastAsia="MS PMincho" w:hint="eastAsia"/>
          <w:bCs/>
          <w:kern w:val="36"/>
          <w:sz w:val="22"/>
          <w:szCs w:val="22"/>
          <w:lang w:eastAsia="ja-JP"/>
        </w:rPr>
        <w:t>10</w:t>
      </w:r>
      <w:r w:rsidR="00192210" w:rsidRPr="00192210">
        <w:rPr>
          <w:rFonts w:eastAsia="MS PMincho" w:hint="eastAsia"/>
          <w:bCs/>
          <w:kern w:val="36"/>
          <w:sz w:val="22"/>
          <w:szCs w:val="22"/>
          <w:lang w:eastAsia="ja-JP"/>
        </w:rPr>
        <w:t>万人の雇用を創出している。またシェア自転車は従来型企業のモデル転換・バージョンアップを促す新たな原動力にもなっており、その技術的特徴により高所得の職業となり、ロックシステムの研究開発技術者は月収が</w:t>
      </w:r>
      <w:r w:rsidR="00192210" w:rsidRPr="00192210">
        <w:rPr>
          <w:rFonts w:eastAsia="MS PMincho" w:hint="eastAsia"/>
          <w:bCs/>
          <w:kern w:val="36"/>
          <w:sz w:val="22"/>
          <w:szCs w:val="22"/>
          <w:lang w:eastAsia="ja-JP"/>
        </w:rPr>
        <w:t>1</w:t>
      </w:r>
      <w:r w:rsidR="00192210" w:rsidRPr="00192210">
        <w:rPr>
          <w:rFonts w:eastAsia="MS PMincho" w:hint="eastAsia"/>
          <w:bCs/>
          <w:kern w:val="36"/>
          <w:sz w:val="22"/>
          <w:szCs w:val="22"/>
          <w:lang w:eastAsia="ja-JP"/>
        </w:rPr>
        <w:t>万</w:t>
      </w:r>
      <w:r w:rsidR="00192210" w:rsidRPr="00192210">
        <w:rPr>
          <w:rFonts w:eastAsia="MS PMincho" w:hint="eastAsia"/>
          <w:bCs/>
          <w:kern w:val="36"/>
          <w:sz w:val="22"/>
          <w:szCs w:val="22"/>
          <w:lang w:eastAsia="ja-JP"/>
        </w:rPr>
        <w:t>2</w:t>
      </w:r>
      <w:r w:rsidR="00192210" w:rsidRPr="00192210">
        <w:rPr>
          <w:rFonts w:eastAsia="MS PMincho" w:hint="eastAsia"/>
          <w:bCs/>
          <w:kern w:val="36"/>
          <w:sz w:val="22"/>
          <w:szCs w:val="22"/>
          <w:lang w:eastAsia="ja-JP"/>
        </w:rPr>
        <w:t>千元に達しているという。</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hint="eastAsia"/>
          <w:sz w:val="22"/>
          <w:szCs w:val="21"/>
        </w:rPr>
        <w:t>自動車用エタノール燃料が中国全土で普及へ</w:t>
      </w:r>
    </w:p>
    <w:p w:rsidR="00192210" w:rsidRPr="00BC32AA" w:rsidRDefault="00192210" w:rsidP="00BC32AA">
      <w:pPr>
        <w:pStyle w:val="af6"/>
        <w:spacing w:before="0" w:beforeAutospacing="0" w:after="0" w:afterAutospacing="0" w:line="276" w:lineRule="auto"/>
        <w:ind w:leftChars="1000" w:left="2100"/>
        <w:jc w:val="both"/>
        <w:rPr>
          <w:rFonts w:hint="eastAsia"/>
          <w:bCs/>
          <w:kern w:val="36"/>
          <w:sz w:val="22"/>
          <w:szCs w:val="22"/>
          <w:lang w:eastAsia="ja-JP"/>
        </w:rPr>
      </w:pPr>
      <w:r w:rsidRPr="00192210">
        <w:rPr>
          <w:rFonts w:eastAsia="MS PMincho" w:hint="eastAsia"/>
          <w:bCs/>
          <w:kern w:val="36"/>
          <w:sz w:val="22"/>
          <w:szCs w:val="22"/>
          <w:lang w:eastAsia="ja-JP"/>
        </w:rPr>
        <w:t xml:space="preserve">【央視新聞　</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13</w:t>
      </w:r>
      <w:r w:rsidRPr="00192210">
        <w:rPr>
          <w:rFonts w:eastAsia="MS PMincho" w:hint="eastAsia"/>
          <w:bCs/>
          <w:kern w:val="36"/>
          <w:sz w:val="22"/>
          <w:szCs w:val="22"/>
          <w:lang w:eastAsia="ja-JP"/>
        </w:rPr>
        <w:t>日】中国国家発展改革委員会、国家能源局（エネルギー局）など複数の部門は先ごろ、「バイオマスエタノールの生産拡大及び自動車用エタノール燃料の使用普及に関する実施案」を共同で印刷・配布した。全国範囲で自動車用エタノール燃料の使用を広げ、</w:t>
      </w:r>
      <w:r w:rsidRPr="00192210">
        <w:rPr>
          <w:rFonts w:eastAsia="MS PMincho" w:hint="eastAsia"/>
          <w:bCs/>
          <w:kern w:val="36"/>
          <w:sz w:val="22"/>
          <w:szCs w:val="22"/>
          <w:lang w:eastAsia="ja-JP"/>
        </w:rPr>
        <w:t>2020</w:t>
      </w:r>
      <w:r w:rsidRPr="00192210">
        <w:rPr>
          <w:rFonts w:eastAsia="MS PMincho" w:hint="eastAsia"/>
          <w:bCs/>
          <w:kern w:val="36"/>
          <w:sz w:val="22"/>
          <w:szCs w:val="22"/>
          <w:lang w:eastAsia="ja-JP"/>
        </w:rPr>
        <w:t>年までにフルカバーをほぼ実現することを明確にした。同案は、</w:t>
      </w:r>
      <w:r w:rsidRPr="00192210">
        <w:rPr>
          <w:rFonts w:eastAsia="MS PMincho" w:hint="eastAsia"/>
          <w:bCs/>
          <w:kern w:val="36"/>
          <w:sz w:val="22"/>
          <w:szCs w:val="22"/>
          <w:lang w:eastAsia="ja-JP"/>
        </w:rPr>
        <w:t>2020</w:t>
      </w:r>
      <w:r w:rsidRPr="00192210">
        <w:rPr>
          <w:rFonts w:eastAsia="MS PMincho" w:hint="eastAsia"/>
          <w:bCs/>
          <w:kern w:val="36"/>
          <w:sz w:val="22"/>
          <w:szCs w:val="22"/>
          <w:lang w:eastAsia="ja-JP"/>
        </w:rPr>
        <w:t>年までに基本的な先進バイオ液体燃料革新体制を構築し、バイオマスエタノール</w:t>
      </w:r>
      <w:r w:rsidRPr="00192210">
        <w:rPr>
          <w:rFonts w:eastAsia="MS PMincho" w:hint="eastAsia"/>
          <w:bCs/>
          <w:kern w:val="36"/>
          <w:sz w:val="22"/>
          <w:szCs w:val="22"/>
          <w:lang w:eastAsia="ja-JP"/>
        </w:rPr>
        <w:t>5</w:t>
      </w:r>
      <w:r w:rsidRPr="00192210">
        <w:rPr>
          <w:rFonts w:eastAsia="MS PMincho" w:hint="eastAsia"/>
          <w:bCs/>
          <w:kern w:val="36"/>
          <w:sz w:val="22"/>
          <w:szCs w:val="22"/>
          <w:lang w:eastAsia="ja-JP"/>
        </w:rPr>
        <w:t>万トン級装置の模範稼働を実現し、バイオマスエタノール産業を世界先進水準まで発展させることを目指している。国家能源局科学技術司の責任者によると、バイオマスエタノールの生産拡大及び自動車用エタノール燃料の使用普及はエネルギー構造の改善を促し、エネルギー自給率と安全水準を高める</w:t>
      </w:r>
      <w:bookmarkStart w:id="14" w:name="_GoBack"/>
      <w:bookmarkEnd w:id="14"/>
    </w:p>
    <w:p w:rsidR="00192210" w:rsidRPr="00192210" w:rsidRDefault="00192210" w:rsidP="00192210">
      <w:pPr>
        <w:pStyle w:val="2"/>
        <w:spacing w:after="180"/>
        <w:rPr>
          <w:rFonts w:ascii="Times New Roman" w:hAnsi="Times New Roman" w:cs="Times New Roman"/>
          <w:sz w:val="22"/>
          <w:szCs w:val="21"/>
        </w:rPr>
      </w:pPr>
      <w:r w:rsidRPr="00192210">
        <w:rPr>
          <w:rFonts w:ascii="Times New Roman" w:hAnsi="Times New Roman" w:cs="Times New Roman"/>
          <w:sz w:val="22"/>
          <w:szCs w:val="21"/>
        </w:rPr>
        <w:lastRenderedPageBreak/>
        <w:t>水不足解消の「南水北調」計画、</w:t>
      </w:r>
      <w:r w:rsidRPr="00192210">
        <w:rPr>
          <w:rFonts w:ascii="Times New Roman" w:hAnsi="Times New Roman" w:cs="Times New Roman"/>
          <w:sz w:val="22"/>
          <w:szCs w:val="21"/>
        </w:rPr>
        <w:t>5000</w:t>
      </w:r>
      <w:r w:rsidRPr="00192210">
        <w:rPr>
          <w:rFonts w:ascii="Times New Roman" w:hAnsi="Times New Roman" w:cs="Times New Roman"/>
          <w:sz w:val="22"/>
          <w:szCs w:val="21"/>
        </w:rPr>
        <w:t>万人に恩恵</w:t>
      </w:r>
    </w:p>
    <w:p w:rsidR="00192210" w:rsidRPr="00192210" w:rsidRDefault="00DB611D" w:rsidP="00192210">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bCs/>
          <w:noProof/>
          <w:kern w:val="36"/>
          <w:sz w:val="22"/>
          <w:szCs w:val="22"/>
        </w:rPr>
        <w:drawing>
          <wp:anchor distT="0" distB="0" distL="114300" distR="114300" simplePos="0" relativeHeight="251667456" behindDoc="0" locked="0" layoutInCell="1" allowOverlap="1" wp14:anchorId="503DBC4A" wp14:editId="6B6D5512">
            <wp:simplePos x="0" y="0"/>
            <wp:positionH relativeFrom="column">
              <wp:posOffset>1272540</wp:posOffset>
            </wp:positionH>
            <wp:positionV relativeFrom="paragraph">
              <wp:posOffset>2305050</wp:posOffset>
            </wp:positionV>
            <wp:extent cx="4954905" cy="1936115"/>
            <wp:effectExtent l="0" t="0" r="0" b="698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dlxt.jpg"/>
                    <pic:cNvPicPr/>
                  </pic:nvPicPr>
                  <pic:blipFill>
                    <a:blip r:embed="rId16">
                      <a:extLst>
                        <a:ext uri="{28A0092B-C50C-407E-A947-70E740481C1C}">
                          <a14:useLocalDpi xmlns:a14="http://schemas.microsoft.com/office/drawing/2010/main" val="0"/>
                        </a:ext>
                      </a:extLst>
                    </a:blip>
                    <a:stretch>
                      <a:fillRect/>
                    </a:stretch>
                  </pic:blipFill>
                  <pic:spPr>
                    <a:xfrm>
                      <a:off x="0" y="0"/>
                      <a:ext cx="4954905" cy="1936115"/>
                    </a:xfrm>
                    <a:prstGeom prst="rect">
                      <a:avLst/>
                    </a:prstGeom>
                  </pic:spPr>
                </pic:pic>
              </a:graphicData>
            </a:graphic>
            <wp14:sizeRelH relativeFrom="page">
              <wp14:pctWidth>0</wp14:pctWidth>
            </wp14:sizeRelH>
            <wp14:sizeRelV relativeFrom="page">
              <wp14:pctHeight>0</wp14:pctHeight>
            </wp14:sizeRelV>
          </wp:anchor>
        </w:drawing>
      </w:r>
      <w:r w:rsidR="00192210" w:rsidRPr="00192210">
        <w:rPr>
          <w:rFonts w:eastAsia="MS PMincho"/>
          <w:bCs/>
          <w:kern w:val="36"/>
          <w:sz w:val="22"/>
          <w:szCs w:val="22"/>
          <w:lang w:eastAsia="ja-JP"/>
        </w:rPr>
        <w:t> </w:t>
      </w:r>
      <w:r w:rsidR="00192210" w:rsidRPr="00192210">
        <w:rPr>
          <w:rFonts w:eastAsia="MS PMincho" w:hint="eastAsia"/>
          <w:bCs/>
          <w:kern w:val="36"/>
          <w:sz w:val="22"/>
          <w:szCs w:val="22"/>
          <w:lang w:eastAsia="ja-JP"/>
        </w:rPr>
        <w:t xml:space="preserve">【国際在線　</w:t>
      </w:r>
      <w:r w:rsidR="00192210" w:rsidRPr="00192210">
        <w:rPr>
          <w:rFonts w:eastAsia="MS PMincho" w:hint="eastAsia"/>
          <w:bCs/>
          <w:kern w:val="36"/>
          <w:sz w:val="22"/>
          <w:szCs w:val="22"/>
          <w:lang w:eastAsia="ja-JP"/>
        </w:rPr>
        <w:t>9</w:t>
      </w:r>
      <w:r w:rsidR="00192210" w:rsidRPr="00192210">
        <w:rPr>
          <w:rFonts w:eastAsia="MS PMincho" w:hint="eastAsia"/>
          <w:bCs/>
          <w:kern w:val="36"/>
          <w:sz w:val="22"/>
          <w:szCs w:val="22"/>
          <w:lang w:eastAsia="ja-JP"/>
        </w:rPr>
        <w:t>月</w:t>
      </w:r>
      <w:r w:rsidR="00192210" w:rsidRPr="00192210">
        <w:rPr>
          <w:rFonts w:eastAsia="MS PMincho" w:hint="eastAsia"/>
          <w:bCs/>
          <w:kern w:val="36"/>
          <w:sz w:val="22"/>
          <w:szCs w:val="22"/>
          <w:lang w:eastAsia="ja-JP"/>
        </w:rPr>
        <w:t>15</w:t>
      </w:r>
      <w:r w:rsidR="00192210" w:rsidRPr="00192210">
        <w:rPr>
          <w:rFonts w:eastAsia="MS PMincho" w:hint="eastAsia"/>
          <w:bCs/>
          <w:kern w:val="36"/>
          <w:sz w:val="22"/>
          <w:szCs w:val="22"/>
          <w:lang w:eastAsia="ja-JP"/>
        </w:rPr>
        <w:t>日】</w:t>
      </w:r>
      <w:r w:rsidR="00192210" w:rsidRPr="00192210">
        <w:rPr>
          <w:rFonts w:eastAsia="MS PMincho"/>
          <w:bCs/>
          <w:kern w:val="36"/>
          <w:sz w:val="22"/>
          <w:szCs w:val="22"/>
          <w:lang w:eastAsia="ja-JP"/>
        </w:rPr>
        <w:t>慢性的な水不足を解消するため、中国南方地域の水を北方地域に送り込む「南水北調」の中央線プロジェクトが完了し、給水を開始してから</w:t>
      </w:r>
      <w:r w:rsidR="00192210" w:rsidRPr="00192210">
        <w:rPr>
          <w:rFonts w:eastAsia="MS PMincho"/>
          <w:bCs/>
          <w:kern w:val="36"/>
          <w:sz w:val="22"/>
          <w:szCs w:val="22"/>
          <w:lang w:eastAsia="ja-JP"/>
        </w:rPr>
        <w:t>2</w:t>
      </w:r>
      <w:r w:rsidR="00192210" w:rsidRPr="00192210">
        <w:rPr>
          <w:rFonts w:eastAsia="MS PMincho"/>
          <w:bCs/>
          <w:kern w:val="36"/>
          <w:sz w:val="22"/>
          <w:szCs w:val="22"/>
          <w:lang w:eastAsia="ja-JP"/>
        </w:rPr>
        <w:t>年余りが経過した。今年</w:t>
      </w:r>
      <w:r w:rsidR="00192210" w:rsidRPr="00192210">
        <w:rPr>
          <w:rFonts w:eastAsia="MS PMincho"/>
          <w:bCs/>
          <w:kern w:val="36"/>
          <w:sz w:val="22"/>
          <w:szCs w:val="22"/>
          <w:lang w:eastAsia="ja-JP"/>
        </w:rPr>
        <w:t>9</w:t>
      </w:r>
      <w:r w:rsidR="00192210" w:rsidRPr="00192210">
        <w:rPr>
          <w:rFonts w:eastAsia="MS PMincho"/>
          <w:bCs/>
          <w:kern w:val="36"/>
          <w:sz w:val="22"/>
          <w:szCs w:val="22"/>
          <w:lang w:eastAsia="ja-JP"/>
        </w:rPr>
        <w:t>月</w:t>
      </w:r>
      <w:r w:rsidR="00192210" w:rsidRPr="00192210">
        <w:rPr>
          <w:rFonts w:eastAsia="MS PMincho"/>
          <w:bCs/>
          <w:kern w:val="36"/>
          <w:sz w:val="22"/>
          <w:szCs w:val="22"/>
          <w:lang w:eastAsia="ja-JP"/>
        </w:rPr>
        <w:t>13</w:t>
      </w:r>
      <w:r w:rsidR="00192210" w:rsidRPr="00192210">
        <w:rPr>
          <w:rFonts w:eastAsia="MS PMincho"/>
          <w:bCs/>
          <w:kern w:val="36"/>
          <w:sz w:val="22"/>
          <w:szCs w:val="22"/>
          <w:lang w:eastAsia="ja-JP"/>
        </w:rPr>
        <w:t>日までに、同プロジェクトが華北地区に供給した水の量は累計</w:t>
      </w:r>
      <w:r w:rsidR="00192210" w:rsidRPr="00192210">
        <w:rPr>
          <w:rFonts w:eastAsia="MS PMincho"/>
          <w:bCs/>
          <w:kern w:val="36"/>
          <w:sz w:val="22"/>
          <w:szCs w:val="22"/>
          <w:lang w:eastAsia="ja-JP"/>
        </w:rPr>
        <w:t>96</w:t>
      </w:r>
      <w:r w:rsidR="00192210" w:rsidRPr="00192210">
        <w:rPr>
          <w:rFonts w:eastAsia="MS PMincho"/>
          <w:bCs/>
          <w:kern w:val="36"/>
          <w:sz w:val="22"/>
          <w:szCs w:val="22"/>
          <w:lang w:eastAsia="ja-JP"/>
        </w:rPr>
        <w:t>億立方メートルとなり、北京や天津、河北、河南に住む</w:t>
      </w:r>
      <w:r w:rsidR="00192210" w:rsidRPr="00192210">
        <w:rPr>
          <w:rFonts w:eastAsia="MS PMincho"/>
          <w:bCs/>
          <w:kern w:val="36"/>
          <w:sz w:val="22"/>
          <w:szCs w:val="22"/>
          <w:lang w:eastAsia="ja-JP"/>
        </w:rPr>
        <w:t>5310</w:t>
      </w:r>
      <w:r w:rsidR="00192210" w:rsidRPr="00192210">
        <w:rPr>
          <w:rFonts w:eastAsia="MS PMincho"/>
          <w:bCs/>
          <w:kern w:val="36"/>
          <w:sz w:val="22"/>
          <w:szCs w:val="22"/>
          <w:lang w:eastAsia="ja-JP"/>
        </w:rPr>
        <w:t>万人がその恩恵を受けてい</w:t>
      </w:r>
      <w:r w:rsidR="00192210" w:rsidRPr="00192210">
        <w:rPr>
          <w:rFonts w:eastAsia="MS PMincho" w:hint="eastAsia"/>
          <w:bCs/>
          <w:kern w:val="36"/>
          <w:sz w:val="22"/>
          <w:szCs w:val="22"/>
          <w:lang w:eastAsia="ja-JP"/>
        </w:rPr>
        <w:t>る</w:t>
      </w:r>
      <w:r w:rsidR="00192210" w:rsidRPr="00192210">
        <w:rPr>
          <w:rFonts w:eastAsia="MS PMincho"/>
          <w:bCs/>
          <w:kern w:val="36"/>
          <w:sz w:val="22"/>
          <w:szCs w:val="22"/>
          <w:lang w:eastAsia="ja-JP"/>
        </w:rPr>
        <w:t>。</w:t>
      </w:r>
      <w:r w:rsidR="00192210" w:rsidRPr="00192210">
        <w:rPr>
          <w:rFonts w:eastAsia="MS PMincho" w:hint="eastAsia"/>
          <w:bCs/>
          <w:kern w:val="36"/>
          <w:sz w:val="22"/>
          <w:szCs w:val="22"/>
          <w:lang w:eastAsia="ja-JP"/>
        </w:rPr>
        <w:t>そのうち、</w:t>
      </w:r>
      <w:r w:rsidR="00192210" w:rsidRPr="00192210">
        <w:rPr>
          <w:rFonts w:eastAsia="MS PMincho"/>
          <w:bCs/>
          <w:kern w:val="36"/>
          <w:sz w:val="22"/>
          <w:szCs w:val="22"/>
          <w:lang w:eastAsia="ja-JP"/>
        </w:rPr>
        <w:t>北京市は水道水の</w:t>
      </w:r>
      <w:r w:rsidR="00192210" w:rsidRPr="00192210">
        <w:rPr>
          <w:rFonts w:eastAsia="MS PMincho"/>
          <w:bCs/>
          <w:kern w:val="36"/>
          <w:sz w:val="22"/>
          <w:szCs w:val="22"/>
          <w:lang w:eastAsia="ja-JP"/>
        </w:rPr>
        <w:t>7</w:t>
      </w:r>
      <w:r w:rsidR="00192210" w:rsidRPr="00192210">
        <w:rPr>
          <w:rFonts w:eastAsia="MS PMincho"/>
          <w:bCs/>
          <w:kern w:val="36"/>
          <w:sz w:val="22"/>
          <w:szCs w:val="22"/>
          <w:lang w:eastAsia="ja-JP"/>
        </w:rPr>
        <w:t>割以上が「南水北調」によって供給されてい</w:t>
      </w:r>
      <w:r w:rsidR="00192210" w:rsidRPr="00192210">
        <w:rPr>
          <w:rFonts w:eastAsia="MS PMincho" w:hint="eastAsia"/>
          <w:bCs/>
          <w:kern w:val="36"/>
          <w:sz w:val="22"/>
          <w:szCs w:val="22"/>
          <w:lang w:eastAsia="ja-JP"/>
        </w:rPr>
        <w:t>る</w:t>
      </w:r>
      <w:r w:rsidR="00192210" w:rsidRPr="00192210">
        <w:rPr>
          <w:rFonts w:eastAsia="MS PMincho"/>
          <w:bCs/>
          <w:kern w:val="36"/>
          <w:sz w:val="22"/>
          <w:szCs w:val="22"/>
          <w:lang w:eastAsia="ja-JP"/>
        </w:rPr>
        <w:t>。現在、北京市には南水北調プロジェクトを水源とする水処理場が</w:t>
      </w:r>
      <w:r w:rsidR="00192210" w:rsidRPr="00192210">
        <w:rPr>
          <w:rFonts w:eastAsia="MS PMincho"/>
          <w:bCs/>
          <w:kern w:val="36"/>
          <w:sz w:val="22"/>
          <w:szCs w:val="22"/>
          <w:lang w:eastAsia="ja-JP"/>
        </w:rPr>
        <w:t>8</w:t>
      </w:r>
      <w:r w:rsidR="00192210" w:rsidRPr="00192210">
        <w:rPr>
          <w:rFonts w:eastAsia="MS PMincho"/>
          <w:bCs/>
          <w:kern w:val="36"/>
          <w:sz w:val="22"/>
          <w:szCs w:val="22"/>
          <w:lang w:eastAsia="ja-JP"/>
        </w:rPr>
        <w:t>カ所あり、毎日</w:t>
      </w:r>
      <w:r w:rsidR="00192210" w:rsidRPr="00192210">
        <w:rPr>
          <w:rFonts w:eastAsia="MS PMincho"/>
          <w:bCs/>
          <w:kern w:val="36"/>
          <w:sz w:val="22"/>
          <w:szCs w:val="22"/>
          <w:lang w:eastAsia="ja-JP"/>
        </w:rPr>
        <w:t>300</w:t>
      </w:r>
      <w:r w:rsidR="00192210" w:rsidRPr="00192210">
        <w:rPr>
          <w:rFonts w:eastAsia="MS PMincho"/>
          <w:bCs/>
          <w:kern w:val="36"/>
          <w:sz w:val="22"/>
          <w:szCs w:val="22"/>
          <w:lang w:eastAsia="ja-JP"/>
        </w:rPr>
        <w:t>万立方メートルの水道水を供給し、給水範囲は都心部や豊台地区などの地区をカバーしてい</w:t>
      </w:r>
      <w:r w:rsidR="00192210" w:rsidRPr="00192210">
        <w:rPr>
          <w:rFonts w:eastAsia="MS PMincho" w:hint="eastAsia"/>
          <w:bCs/>
          <w:kern w:val="36"/>
          <w:sz w:val="22"/>
          <w:szCs w:val="22"/>
          <w:lang w:eastAsia="ja-JP"/>
        </w:rPr>
        <w:t>る</w:t>
      </w:r>
      <w:r w:rsidR="00192210" w:rsidRPr="00192210">
        <w:rPr>
          <w:rFonts w:eastAsia="MS PMincho"/>
          <w:bCs/>
          <w:kern w:val="36"/>
          <w:sz w:val="22"/>
          <w:szCs w:val="22"/>
          <w:lang w:eastAsia="ja-JP"/>
        </w:rPr>
        <w:t>。</w:t>
      </w:r>
    </w:p>
    <w:p w:rsidR="00192210" w:rsidRPr="00192210" w:rsidRDefault="00192210" w:rsidP="00192210">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192210" w:rsidRPr="00192210" w:rsidRDefault="00192210" w:rsidP="00192210">
      <w:pPr>
        <w:pStyle w:val="2"/>
        <w:spacing w:after="180"/>
        <w:rPr>
          <w:rFonts w:ascii="Times New Roman" w:eastAsia="MS PMincho" w:hAnsi="Times New Roman" w:cs="Times New Roman"/>
          <w:bCs/>
          <w:kern w:val="36"/>
          <w:sz w:val="22"/>
        </w:rPr>
      </w:pPr>
      <w:r w:rsidRPr="00192210">
        <w:rPr>
          <w:rFonts w:ascii="Times New Roman" w:hAnsi="Times New Roman" w:cs="Times New Roman" w:hint="eastAsia"/>
          <w:sz w:val="22"/>
          <w:szCs w:val="21"/>
        </w:rPr>
        <w:t>中国の財政収入、</w:t>
      </w:r>
      <w:r w:rsidRPr="00192210">
        <w:rPr>
          <w:rFonts w:ascii="Times New Roman" w:hAnsi="Times New Roman" w:cs="Times New Roman" w:hint="eastAsia"/>
          <w:sz w:val="22"/>
          <w:szCs w:val="21"/>
        </w:rPr>
        <w:t>8</w:t>
      </w:r>
      <w:r w:rsidRPr="00192210">
        <w:rPr>
          <w:rFonts w:ascii="Times New Roman" w:hAnsi="Times New Roman" w:cs="Times New Roman" w:hint="eastAsia"/>
          <w:sz w:val="22"/>
          <w:szCs w:val="21"/>
        </w:rPr>
        <w:t>月は</w:t>
      </w:r>
      <w:r w:rsidRPr="00192210">
        <w:rPr>
          <w:rFonts w:ascii="Times New Roman" w:hAnsi="Times New Roman" w:cs="Times New Roman" w:hint="eastAsia"/>
          <w:sz w:val="22"/>
          <w:szCs w:val="21"/>
        </w:rPr>
        <w:t>7.2%</w:t>
      </w:r>
      <w:r w:rsidRPr="00192210">
        <w:rPr>
          <w:rFonts w:ascii="Times New Roman" w:hAnsi="Times New Roman" w:cs="Times New Roman" w:hint="eastAsia"/>
          <w:sz w:val="22"/>
          <w:szCs w:val="21"/>
        </w:rPr>
        <w:t>増</w:t>
      </w:r>
      <w:r w:rsidRPr="00192210">
        <w:rPr>
          <w:rFonts w:ascii="Times New Roman" w:eastAsia="MS PMincho" w:hAnsi="Times New Roman" w:cs="Times New Roman" w:hint="eastAsia"/>
          <w:bCs/>
          <w:kern w:val="36"/>
          <w:sz w:val="22"/>
        </w:rPr>
        <w:t xml:space="preserve">　</w:t>
      </w:r>
    </w:p>
    <w:p w:rsidR="00192210" w:rsidRPr="00192210" w:rsidRDefault="00192210" w:rsidP="00192210">
      <w:pPr>
        <w:pStyle w:val="af6"/>
        <w:spacing w:before="0" w:beforeAutospacing="0" w:after="0" w:afterAutospacing="0" w:line="276" w:lineRule="auto"/>
        <w:ind w:leftChars="1000" w:left="2100"/>
        <w:jc w:val="both"/>
        <w:rPr>
          <w:rFonts w:eastAsia="MS PMincho"/>
          <w:bCs/>
          <w:kern w:val="36"/>
          <w:sz w:val="22"/>
          <w:szCs w:val="22"/>
          <w:lang w:eastAsia="ja-JP"/>
        </w:rPr>
      </w:pPr>
      <w:r w:rsidRPr="00192210">
        <w:rPr>
          <w:rFonts w:eastAsia="MS PMincho" w:hint="eastAsia"/>
          <w:bCs/>
          <w:kern w:val="36"/>
          <w:sz w:val="22"/>
          <w:szCs w:val="22"/>
          <w:lang w:eastAsia="ja-JP"/>
        </w:rPr>
        <w:t xml:space="preserve">【中国新聞網　</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13</w:t>
      </w:r>
      <w:r w:rsidRPr="00192210">
        <w:rPr>
          <w:rFonts w:eastAsia="MS PMincho" w:hint="eastAsia"/>
          <w:bCs/>
          <w:kern w:val="36"/>
          <w:sz w:val="22"/>
          <w:szCs w:val="22"/>
          <w:lang w:eastAsia="ja-JP"/>
        </w:rPr>
        <w:t>日】中国財政部が</w:t>
      </w:r>
      <w:r w:rsidRPr="00192210">
        <w:rPr>
          <w:rFonts w:eastAsia="MS PMincho" w:hint="eastAsia"/>
          <w:bCs/>
          <w:kern w:val="36"/>
          <w:sz w:val="22"/>
          <w:szCs w:val="22"/>
          <w:lang w:eastAsia="ja-JP"/>
        </w:rPr>
        <w:t>9</w:t>
      </w:r>
      <w:r w:rsidRPr="00192210">
        <w:rPr>
          <w:rFonts w:eastAsia="MS PMincho" w:hint="eastAsia"/>
          <w:bCs/>
          <w:kern w:val="36"/>
          <w:sz w:val="22"/>
          <w:szCs w:val="22"/>
          <w:lang w:eastAsia="ja-JP"/>
        </w:rPr>
        <w:t>月</w:t>
      </w:r>
      <w:r w:rsidRPr="00192210">
        <w:rPr>
          <w:rFonts w:eastAsia="MS PMincho" w:hint="eastAsia"/>
          <w:bCs/>
          <w:kern w:val="36"/>
          <w:sz w:val="22"/>
          <w:szCs w:val="22"/>
          <w:lang w:eastAsia="ja-JP"/>
        </w:rPr>
        <w:t>11</w:t>
      </w:r>
      <w:r w:rsidRPr="00192210">
        <w:rPr>
          <w:rFonts w:eastAsia="MS PMincho" w:hint="eastAsia"/>
          <w:bCs/>
          <w:kern w:val="36"/>
          <w:sz w:val="22"/>
          <w:szCs w:val="22"/>
          <w:lang w:eastAsia="ja-JP"/>
        </w:rPr>
        <w:t>日に発表した最新統計によると、</w:t>
      </w:r>
      <w:r w:rsidRPr="00192210">
        <w:rPr>
          <w:rFonts w:eastAsia="MS PMincho" w:hint="eastAsia"/>
          <w:bCs/>
          <w:kern w:val="36"/>
          <w:sz w:val="22"/>
          <w:szCs w:val="22"/>
          <w:lang w:eastAsia="ja-JP"/>
        </w:rPr>
        <w:t>8</w:t>
      </w:r>
      <w:r w:rsidRPr="00192210">
        <w:rPr>
          <w:rFonts w:eastAsia="MS PMincho" w:hint="eastAsia"/>
          <w:bCs/>
          <w:kern w:val="36"/>
          <w:sz w:val="22"/>
          <w:szCs w:val="22"/>
          <w:lang w:eastAsia="ja-JP"/>
        </w:rPr>
        <w:t>月の全国一般公共予算収入は前年同期比</w:t>
      </w:r>
      <w:r w:rsidRPr="00192210">
        <w:rPr>
          <w:rFonts w:eastAsia="MS PMincho" w:hint="eastAsia"/>
          <w:bCs/>
          <w:kern w:val="36"/>
          <w:sz w:val="22"/>
          <w:szCs w:val="22"/>
          <w:lang w:eastAsia="ja-JP"/>
        </w:rPr>
        <w:t>7.2</w:t>
      </w:r>
      <w:r w:rsidRPr="00192210">
        <w:rPr>
          <w:rFonts w:eastAsia="MS PMincho" w:hint="eastAsia"/>
          <w:bCs/>
          <w:kern w:val="36"/>
          <w:sz w:val="22"/>
          <w:szCs w:val="22"/>
          <w:lang w:eastAsia="ja-JP"/>
        </w:rPr>
        <w:t>％増の</w:t>
      </w:r>
      <w:r w:rsidRPr="00192210">
        <w:rPr>
          <w:rFonts w:eastAsia="MS PMincho" w:hint="eastAsia"/>
          <w:bCs/>
          <w:kern w:val="36"/>
          <w:sz w:val="22"/>
          <w:szCs w:val="22"/>
          <w:lang w:eastAsia="ja-JP"/>
        </w:rPr>
        <w:t>1</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652</w:t>
      </w:r>
      <w:r w:rsidRPr="00192210">
        <w:rPr>
          <w:rFonts w:eastAsia="MS PMincho" w:hint="eastAsia"/>
          <w:bCs/>
          <w:kern w:val="36"/>
          <w:sz w:val="22"/>
          <w:szCs w:val="22"/>
          <w:lang w:eastAsia="ja-JP"/>
        </w:rPr>
        <w:t>億元だった。全国一般公共予算支出は</w:t>
      </w:r>
      <w:r w:rsidRPr="00192210">
        <w:rPr>
          <w:rFonts w:eastAsia="MS PMincho" w:hint="eastAsia"/>
          <w:bCs/>
          <w:kern w:val="36"/>
          <w:sz w:val="22"/>
          <w:szCs w:val="22"/>
          <w:lang w:eastAsia="ja-JP"/>
        </w:rPr>
        <w:t>1</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4647</w:t>
      </w:r>
      <w:r w:rsidRPr="00192210">
        <w:rPr>
          <w:rFonts w:eastAsia="MS PMincho" w:hint="eastAsia"/>
          <w:bCs/>
          <w:kern w:val="36"/>
          <w:sz w:val="22"/>
          <w:szCs w:val="22"/>
          <w:lang w:eastAsia="ja-JP"/>
        </w:rPr>
        <w:t>億元で、前年同期に比べ</w:t>
      </w:r>
      <w:r w:rsidRPr="00192210">
        <w:rPr>
          <w:rFonts w:eastAsia="MS PMincho" w:hint="eastAsia"/>
          <w:bCs/>
          <w:kern w:val="36"/>
          <w:sz w:val="22"/>
          <w:szCs w:val="22"/>
          <w:lang w:eastAsia="ja-JP"/>
        </w:rPr>
        <w:t>2.9</w:t>
      </w:r>
      <w:r w:rsidRPr="00192210">
        <w:rPr>
          <w:rFonts w:eastAsia="MS PMincho" w:hint="eastAsia"/>
          <w:bCs/>
          <w:kern w:val="36"/>
          <w:sz w:val="22"/>
          <w:szCs w:val="22"/>
          <w:lang w:eastAsia="ja-JP"/>
        </w:rPr>
        <w:t>％増加した。統計によると、</w:t>
      </w:r>
      <w:r w:rsidRPr="00192210">
        <w:rPr>
          <w:rFonts w:eastAsia="MS PMincho" w:hint="eastAsia"/>
          <w:bCs/>
          <w:kern w:val="36"/>
          <w:sz w:val="22"/>
          <w:szCs w:val="22"/>
          <w:lang w:eastAsia="ja-JP"/>
        </w:rPr>
        <w:t>1</w:t>
      </w:r>
      <w:r w:rsidRPr="00192210">
        <w:rPr>
          <w:rFonts w:eastAsia="MS PMincho" w:hint="eastAsia"/>
          <w:bCs/>
          <w:kern w:val="36"/>
          <w:sz w:val="22"/>
          <w:szCs w:val="22"/>
          <w:lang w:eastAsia="ja-JP"/>
        </w:rPr>
        <w:t>－</w:t>
      </w:r>
      <w:r w:rsidRPr="00192210">
        <w:rPr>
          <w:rFonts w:eastAsia="MS PMincho" w:hint="eastAsia"/>
          <w:bCs/>
          <w:kern w:val="36"/>
          <w:sz w:val="22"/>
          <w:szCs w:val="22"/>
          <w:lang w:eastAsia="ja-JP"/>
        </w:rPr>
        <w:t>8</w:t>
      </w:r>
      <w:r w:rsidRPr="00192210">
        <w:rPr>
          <w:rFonts w:eastAsia="MS PMincho" w:hint="eastAsia"/>
          <w:bCs/>
          <w:kern w:val="36"/>
          <w:sz w:val="22"/>
          <w:szCs w:val="22"/>
          <w:lang w:eastAsia="ja-JP"/>
        </w:rPr>
        <w:t>月の累計で、全国一般公共予算収入は前年同期比</w:t>
      </w:r>
      <w:r w:rsidRPr="00192210">
        <w:rPr>
          <w:rFonts w:eastAsia="MS PMincho" w:hint="eastAsia"/>
          <w:bCs/>
          <w:kern w:val="36"/>
          <w:sz w:val="22"/>
          <w:szCs w:val="22"/>
          <w:lang w:eastAsia="ja-JP"/>
        </w:rPr>
        <w:t>9.8</w:t>
      </w:r>
      <w:r w:rsidRPr="00192210">
        <w:rPr>
          <w:rFonts w:eastAsia="MS PMincho" w:hint="eastAsia"/>
          <w:bCs/>
          <w:kern w:val="36"/>
          <w:sz w:val="22"/>
          <w:szCs w:val="22"/>
          <w:lang w:eastAsia="ja-JP"/>
        </w:rPr>
        <w:t>％増の</w:t>
      </w:r>
      <w:r w:rsidRPr="00192210">
        <w:rPr>
          <w:rFonts w:eastAsia="MS PMincho" w:hint="eastAsia"/>
          <w:bCs/>
          <w:kern w:val="36"/>
          <w:sz w:val="22"/>
          <w:szCs w:val="22"/>
          <w:lang w:eastAsia="ja-JP"/>
        </w:rPr>
        <w:t>12</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1415</w:t>
      </w:r>
      <w:r w:rsidRPr="00192210">
        <w:rPr>
          <w:rFonts w:eastAsia="MS PMincho" w:hint="eastAsia"/>
          <w:bCs/>
          <w:kern w:val="36"/>
          <w:sz w:val="22"/>
          <w:szCs w:val="22"/>
          <w:lang w:eastAsia="ja-JP"/>
        </w:rPr>
        <w:t>億元。うち中央一般公共予算収入は</w:t>
      </w:r>
      <w:r w:rsidRPr="00192210">
        <w:rPr>
          <w:rFonts w:eastAsia="MS PMincho" w:hint="eastAsia"/>
          <w:bCs/>
          <w:kern w:val="36"/>
          <w:sz w:val="22"/>
          <w:szCs w:val="22"/>
          <w:lang w:eastAsia="ja-JP"/>
        </w:rPr>
        <w:t>9.3</w:t>
      </w:r>
      <w:r w:rsidRPr="00192210">
        <w:rPr>
          <w:rFonts w:eastAsia="MS PMincho" w:hint="eastAsia"/>
          <w:bCs/>
          <w:kern w:val="36"/>
          <w:sz w:val="22"/>
          <w:szCs w:val="22"/>
          <w:lang w:eastAsia="ja-JP"/>
        </w:rPr>
        <w:t>％増の</w:t>
      </w:r>
      <w:r w:rsidRPr="00192210">
        <w:rPr>
          <w:rFonts w:eastAsia="MS PMincho" w:hint="eastAsia"/>
          <w:bCs/>
          <w:kern w:val="36"/>
          <w:sz w:val="22"/>
          <w:szCs w:val="22"/>
          <w:lang w:eastAsia="ja-JP"/>
        </w:rPr>
        <w:t>5</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7506</w:t>
      </w:r>
      <w:r w:rsidRPr="00192210">
        <w:rPr>
          <w:rFonts w:eastAsia="MS PMincho" w:hint="eastAsia"/>
          <w:bCs/>
          <w:kern w:val="36"/>
          <w:sz w:val="22"/>
          <w:szCs w:val="22"/>
          <w:lang w:eastAsia="ja-JP"/>
        </w:rPr>
        <w:t>億元と、年初予算の</w:t>
      </w:r>
      <w:r w:rsidRPr="00192210">
        <w:rPr>
          <w:rFonts w:eastAsia="MS PMincho" w:hint="eastAsia"/>
          <w:bCs/>
          <w:kern w:val="36"/>
          <w:sz w:val="22"/>
          <w:szCs w:val="22"/>
          <w:lang w:eastAsia="ja-JP"/>
        </w:rPr>
        <w:t>73.2</w:t>
      </w:r>
      <w:r w:rsidRPr="00192210">
        <w:rPr>
          <w:rFonts w:eastAsia="MS PMincho" w:hint="eastAsia"/>
          <w:bCs/>
          <w:kern w:val="36"/>
          <w:sz w:val="22"/>
          <w:szCs w:val="22"/>
          <w:lang w:eastAsia="ja-JP"/>
        </w:rPr>
        <w:t>％に達し、地方一般公共予算本級収入は</w:t>
      </w:r>
      <w:r w:rsidRPr="00192210">
        <w:rPr>
          <w:rFonts w:eastAsia="MS PMincho" w:hint="eastAsia"/>
          <w:bCs/>
          <w:kern w:val="36"/>
          <w:sz w:val="22"/>
          <w:szCs w:val="22"/>
          <w:lang w:eastAsia="ja-JP"/>
        </w:rPr>
        <w:t>10.2</w:t>
      </w:r>
      <w:r w:rsidRPr="00192210">
        <w:rPr>
          <w:rFonts w:eastAsia="MS PMincho" w:hint="eastAsia"/>
          <w:bCs/>
          <w:kern w:val="36"/>
          <w:sz w:val="22"/>
          <w:szCs w:val="22"/>
          <w:lang w:eastAsia="ja-JP"/>
        </w:rPr>
        <w:t>％増の</w:t>
      </w:r>
      <w:r w:rsidRPr="00192210">
        <w:rPr>
          <w:rFonts w:eastAsia="MS PMincho" w:hint="eastAsia"/>
          <w:bCs/>
          <w:kern w:val="36"/>
          <w:sz w:val="22"/>
          <w:szCs w:val="22"/>
          <w:lang w:eastAsia="ja-JP"/>
        </w:rPr>
        <w:t>6</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3909</w:t>
      </w:r>
      <w:r w:rsidRPr="00192210">
        <w:rPr>
          <w:rFonts w:eastAsia="MS PMincho" w:hint="eastAsia"/>
          <w:bCs/>
          <w:kern w:val="36"/>
          <w:sz w:val="22"/>
          <w:szCs w:val="22"/>
          <w:lang w:eastAsia="ja-JP"/>
        </w:rPr>
        <w:t>億元で、年初代編予算の</w:t>
      </w:r>
      <w:r w:rsidRPr="00192210">
        <w:rPr>
          <w:rFonts w:eastAsia="MS PMincho" w:hint="eastAsia"/>
          <w:bCs/>
          <w:kern w:val="36"/>
          <w:sz w:val="22"/>
          <w:szCs w:val="22"/>
          <w:lang w:eastAsia="ja-JP"/>
        </w:rPr>
        <w:t>71</w:t>
      </w:r>
      <w:r w:rsidRPr="00192210">
        <w:rPr>
          <w:rFonts w:eastAsia="MS PMincho" w:hint="eastAsia"/>
          <w:bCs/>
          <w:kern w:val="36"/>
          <w:sz w:val="22"/>
          <w:szCs w:val="22"/>
          <w:lang w:eastAsia="ja-JP"/>
        </w:rPr>
        <w:t>％に達した。また、全国一般公共予算収入のうち、税収は</w:t>
      </w:r>
      <w:r w:rsidRPr="00192210">
        <w:rPr>
          <w:rFonts w:eastAsia="MS PMincho" w:hint="eastAsia"/>
          <w:bCs/>
          <w:kern w:val="36"/>
          <w:sz w:val="22"/>
          <w:szCs w:val="22"/>
          <w:lang w:eastAsia="ja-JP"/>
        </w:rPr>
        <w:t>10</w:t>
      </w:r>
      <w:r w:rsidRPr="00192210">
        <w:rPr>
          <w:rFonts w:eastAsia="MS PMincho" w:hint="eastAsia"/>
          <w:bCs/>
          <w:kern w:val="36"/>
          <w:sz w:val="22"/>
          <w:szCs w:val="22"/>
          <w:lang w:eastAsia="ja-JP"/>
        </w:rPr>
        <w:t>兆</w:t>
      </w:r>
      <w:r w:rsidRPr="00192210">
        <w:rPr>
          <w:rFonts w:eastAsia="MS PMincho" w:hint="eastAsia"/>
          <w:bCs/>
          <w:kern w:val="36"/>
          <w:sz w:val="22"/>
          <w:szCs w:val="22"/>
          <w:lang w:eastAsia="ja-JP"/>
        </w:rPr>
        <w:t>3410</w:t>
      </w:r>
      <w:r w:rsidRPr="00192210">
        <w:rPr>
          <w:rFonts w:eastAsia="MS PMincho" w:hint="eastAsia"/>
          <w:bCs/>
          <w:kern w:val="36"/>
          <w:sz w:val="22"/>
          <w:szCs w:val="22"/>
          <w:lang w:eastAsia="ja-JP"/>
        </w:rPr>
        <w:t>億元に</w:t>
      </w:r>
      <w:r w:rsidRPr="00192210">
        <w:rPr>
          <w:rFonts w:eastAsia="MS PMincho" w:hint="eastAsia"/>
          <w:bCs/>
          <w:kern w:val="36"/>
          <w:sz w:val="22"/>
          <w:szCs w:val="22"/>
          <w:lang w:eastAsia="ja-JP"/>
        </w:rPr>
        <w:t>11.6</w:t>
      </w:r>
      <w:r w:rsidRPr="00192210">
        <w:rPr>
          <w:rFonts w:eastAsia="MS PMincho" w:hint="eastAsia"/>
          <w:bCs/>
          <w:kern w:val="36"/>
          <w:sz w:val="22"/>
          <w:szCs w:val="22"/>
          <w:lang w:eastAsia="ja-JP"/>
        </w:rPr>
        <w:t>％増えた。</w:t>
      </w:r>
    </w:p>
    <w:p w:rsidR="00192210" w:rsidRDefault="00192210" w:rsidP="00C616AC">
      <w:pPr>
        <w:rPr>
          <w:rFonts w:ascii="MS Mincho" w:hAnsi="MS Mincho" w:hint="eastAsia"/>
        </w:rPr>
      </w:pPr>
    </w:p>
    <w:p w:rsidR="00192210" w:rsidRDefault="00192210">
      <w:pPr>
        <w:widowControl/>
        <w:jc w:val="left"/>
        <w:rPr>
          <w:rFonts w:ascii="MS Mincho" w:hAnsi="MS Mincho"/>
        </w:rPr>
      </w:pPr>
      <w:r>
        <w:rPr>
          <w:rFonts w:ascii="MS Mincho" w:hAnsi="MS Mincho"/>
        </w:rPr>
        <w:br w:type="page"/>
      </w:r>
    </w:p>
    <w:p w:rsidR="00165E0D" w:rsidRPr="00192210" w:rsidRDefault="00976C9F" w:rsidP="00192210">
      <w:pPr>
        <w:widowControl/>
        <w:jc w:val="left"/>
        <w:rPr>
          <w:rFonts w:ascii="MS Mincho" w:hAnsi="MS Mincho"/>
        </w:rPr>
      </w:pPr>
      <w:r w:rsidRPr="00181475">
        <w:rPr>
          <w:rFonts w:ascii="MS PMincho" w:eastAsia="MS PMincho" w:hAnsi="MS PMincho" w:hint="eastAsia"/>
          <w:sz w:val="22"/>
        </w:rPr>
        <w:lastRenderedPageBreak/>
        <w:t xml:space="preserve">　　　　　　　　　　　　　　　　　　　　　　　　　　　　　　　　　　　　　　　　　　　　　　　　　　</w:t>
      </w:r>
      <w:r w:rsidR="00165E0D" w:rsidRPr="00B86C2B">
        <w:rPr>
          <w:rFonts w:hint="eastAsia"/>
          <w:noProof/>
        </w:rPr>
        <w:t xml:space="preserve">　　　　　　　　　　</w:t>
      </w:r>
      <w:r w:rsidR="00165E0D">
        <w:rPr>
          <w:rFonts w:hint="eastAsia"/>
          <w:noProof/>
        </w:rPr>
        <w:t xml:space="preserve">　　　　　　　　　　　　　　　　　　　　　　　　</w:t>
      </w:r>
      <w:r w:rsidR="00165E0D" w:rsidRPr="00D26AA7">
        <w:rPr>
          <w:rFonts w:hint="eastAsia"/>
          <w:noProof/>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rPr>
      </w:pPr>
      <w:bookmarkStart w:id="15" w:name="_Toc493578496"/>
      <w:r w:rsidRPr="0044631D">
        <w:rPr>
          <w:rFonts w:ascii="･皈､･・ｪ" w:eastAsia="･皈､･・ｪ" w:hAnsi="･皈､･・ｪ" w:cs="･皈､･・ｪ" w:hint="eastAsia"/>
          <w:sz w:val="32"/>
          <w:szCs w:val="32"/>
        </w:rPr>
        <w:t>【中国経済最新統計】</w:t>
      </w:r>
      <w:bookmarkEnd w:id="15"/>
    </w:p>
    <w:p w:rsidR="00165E0D" w:rsidRPr="0044631D" w:rsidRDefault="00165E0D" w:rsidP="00165E0D">
      <w:pPr>
        <w:spacing w:line="220" w:lineRule="exact"/>
        <w:rPr>
          <w:rFonts w:ascii="Times New Roman" w:hAnsi="Times New Roman"/>
          <w:sz w:val="16"/>
          <w:szCs w:val="16"/>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実質</w:t>
            </w:r>
            <w:r w:rsidRPr="0044631D">
              <w:rPr>
                <w:rFonts w:cs="Century"/>
                <w:sz w:val="16"/>
                <w:szCs w:val="16"/>
                <w:lang w:eastAsia="zh-TW"/>
              </w:rPr>
              <w:t>GDP</w:t>
            </w:r>
            <w:r w:rsidRPr="0044631D">
              <w:rPr>
                <w:rFonts w:ascii="MS Mincho" w:hAnsi="MS Mincho" w:cs="MS Mincho"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MS Mincho" w:hAnsi="MS Mincho" w:cs="MS Mincho"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MS Mincho" w:hAnsi="MS Mincho" w:cs="MS Mincho"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MS Mincho" w:hAnsi="MS Mincho" w:cs="MS Mincho"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MS Mincho" w:hAnsi="MS Mincho" w:cs="MS Mincho"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宋体"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MS PGothic" w:eastAsia="MS PGothic" w:hAnsi="MS PGothic"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MS PGothic" w:eastAsiaTheme="minorEastAsia" w:hAnsi="MS PGothic" w:cs="Century" w:hint="eastAsia"/>
                <w:color w:val="000000"/>
                <w:sz w:val="16"/>
                <w:szCs w:val="16"/>
                <w:lang w:eastAsia="zh-CN"/>
              </w:rPr>
              <w:t>5</w:t>
            </w:r>
            <w:r>
              <w:rPr>
                <w:rFonts w:ascii="MS PGothic" w:eastAsiaTheme="minorEastAsia" w:hAnsi="MS PGothic"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宋体" w:cs="Century"/>
                <w:color w:val="000000"/>
                <w:sz w:val="16"/>
                <w:szCs w:val="16"/>
                <w:lang w:eastAsia="zh-CN"/>
              </w:rPr>
            </w:pPr>
            <w:r>
              <w:rPr>
                <w:rFonts w:ascii="MS PGothic" w:eastAsiaTheme="minorEastAsia" w:hAnsi="MS PGothic" w:cs="Century" w:hint="eastAsia"/>
                <w:color w:val="000000"/>
                <w:sz w:val="16"/>
                <w:szCs w:val="16"/>
                <w:lang w:eastAsia="zh-CN"/>
              </w:rPr>
              <w:t>6</w:t>
            </w:r>
            <w:r>
              <w:rPr>
                <w:rFonts w:ascii="MS PGothic" w:eastAsia="MS PGothic" w:hAnsi="MS PGothic"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MS PGothic" w:eastAsiaTheme="minorEastAsia" w:hAnsi="MS PGothic" w:cs="Century"/>
                <w:color w:val="000000"/>
                <w:sz w:val="16"/>
                <w:szCs w:val="16"/>
                <w:lang w:eastAsia="zh-CN"/>
              </w:rPr>
            </w:pPr>
            <w:r>
              <w:rPr>
                <w:rFonts w:ascii="MS PGothic" w:eastAsia="MS PGothic" w:hAnsi="MS PGothic"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MS PGothic" w:eastAsia="MS PGothic" w:hAnsi="MS PGothic" w:cs="Century"/>
                <w:color w:val="000000"/>
                <w:sz w:val="16"/>
                <w:szCs w:val="16"/>
              </w:rPr>
            </w:pPr>
            <w:r>
              <w:rPr>
                <w:rFonts w:ascii="MS PGothic" w:eastAsiaTheme="minorEastAsia" w:hAnsi="MS PGothic" w:cs="Century" w:hint="eastAsia"/>
                <w:color w:val="000000"/>
                <w:sz w:val="16"/>
                <w:szCs w:val="16"/>
                <w:lang w:eastAsia="zh-CN"/>
              </w:rPr>
              <w:t>8</w:t>
            </w:r>
            <w:r>
              <w:rPr>
                <w:rFonts w:ascii="MS PGothic" w:eastAsiaTheme="minorEastAsia" w:hAnsi="MS PGothic"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MS PGothic"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MS PGothic"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B81B53">
        <w:trPr>
          <w:trHeight w:val="175"/>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5E2B7B" w:rsidRPr="006E6E78" w:rsidTr="003C0190">
        <w:trPr>
          <w:trHeight w:val="100"/>
        </w:trPr>
        <w:tc>
          <w:tcPr>
            <w:tcW w:w="836" w:type="dxa"/>
            <w:tcBorders>
              <w:top w:val="single" w:sz="4" w:space="0" w:color="auto"/>
              <w:bottom w:val="single" w:sz="4" w:space="0" w:color="auto"/>
              <w:right w:val="single" w:sz="4" w:space="0" w:color="auto"/>
            </w:tcBorders>
          </w:tcPr>
          <w:p w:rsidR="005E2B7B" w:rsidRPr="005E2B7B" w:rsidRDefault="005E2B7B" w:rsidP="00732CE2">
            <w:pPr>
              <w:wordWrap w:val="0"/>
              <w:spacing w:line="220" w:lineRule="exact"/>
              <w:jc w:val="right"/>
              <w:rPr>
                <w:rFonts w:eastAsiaTheme="minorEastAsia" w:cs="Century"/>
                <w:color w:val="000000"/>
                <w:sz w:val="16"/>
                <w:szCs w:val="16"/>
              </w:rPr>
            </w:pPr>
            <w:r>
              <w:rPr>
                <w:rFonts w:eastAsia="宋体" w:cs="Century" w:hint="eastAsia"/>
                <w:color w:val="000000"/>
                <w:sz w:val="16"/>
                <w:szCs w:val="16"/>
                <w:lang w:eastAsia="zh-CN"/>
              </w:rPr>
              <w:t>7</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5E2B7B" w:rsidRDefault="005E2B7B" w:rsidP="003C0190">
            <w:pPr>
              <w:wordWrap w:val="0"/>
              <w:spacing w:line="220" w:lineRule="exact"/>
              <w:rPr>
                <w:rFonts w:eastAsiaTheme="minorEastAsia" w:cs="Century"/>
                <w:color w:val="000000"/>
                <w:sz w:val="16"/>
                <w:szCs w:val="16"/>
              </w:rPr>
            </w:pPr>
          </w:p>
        </w:tc>
        <w:tc>
          <w:tcPr>
            <w:tcW w:w="759"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5E2B7B" w:rsidRPr="00DA5412" w:rsidRDefault="00DA5412" w:rsidP="00B81B53">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w:t>
            </w:r>
            <w:r w:rsidR="00B81B53">
              <w:rPr>
                <w:rFonts w:eastAsia="宋体" w:cs="Century"/>
                <w:color w:val="000000"/>
                <w:sz w:val="16"/>
                <w:szCs w:val="16"/>
                <w:lang w:eastAsia="zh-CN"/>
              </w:rPr>
              <w:t>4</w:t>
            </w:r>
          </w:p>
        </w:tc>
        <w:tc>
          <w:tcPr>
            <w:tcW w:w="733"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注：</w:t>
      </w:r>
      <w:r w:rsidRPr="0044631D">
        <w:rPr>
          <w:rFonts w:ascii="MS Mincho" w:hAnsi="MS Mincho" w:cs="MS Mincho"/>
          <w:sz w:val="18"/>
          <w:szCs w:val="18"/>
        </w:rPr>
        <w:t>1</w:t>
      </w:r>
      <w:r w:rsidRPr="0044631D">
        <w:rPr>
          <w:rFonts w:ascii="MS Mincho" w:eastAsia="Times New Roman" w:hAnsi="Times New Roman" w:cs="MS Mincho"/>
          <w:sz w:val="18"/>
          <w:szCs w:val="18"/>
        </w:rPr>
        <w:t>.</w:t>
      </w:r>
      <w:r w:rsidRPr="0044631D">
        <w:rPr>
          <w:rFonts w:ascii="MS Mincho" w:hAnsi="MS Mincho" w:cs="MS Mincho" w:hint="eastAsia"/>
          <w:sz w:val="18"/>
          <w:szCs w:val="18"/>
        </w:rPr>
        <w:t>①「実質</w:t>
      </w:r>
      <w:r w:rsidRPr="0044631D">
        <w:rPr>
          <w:rFonts w:ascii="MS Mincho" w:hAnsi="MS Mincho" w:cs="MS Mincho"/>
          <w:sz w:val="18"/>
          <w:szCs w:val="18"/>
        </w:rPr>
        <w:t>GDP</w:t>
      </w:r>
      <w:r w:rsidRPr="0044631D">
        <w:rPr>
          <w:rFonts w:ascii="MS Mincho" w:hAnsi="MS Mincho" w:cs="MS Mincho"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MS Mincho" w:cs="MS Mincho"/>
          <w:sz w:val="18"/>
          <w:szCs w:val="18"/>
        </w:rPr>
      </w:pPr>
      <w:r w:rsidRPr="0044631D">
        <w:rPr>
          <w:rFonts w:ascii="MS Mincho" w:hAnsi="MS Mincho" w:cs="MS Mincho"/>
          <w:sz w:val="18"/>
          <w:szCs w:val="18"/>
        </w:rPr>
        <w:t>2</w:t>
      </w:r>
      <w:r w:rsidRPr="0044631D">
        <w:rPr>
          <w:rFonts w:ascii="MS Mincho" w:eastAsia="Times New Roman" w:hAnsi="Times New Roman" w:cs="MS Mincho"/>
          <w:sz w:val="18"/>
          <w:szCs w:val="18"/>
        </w:rPr>
        <w:t>.</w:t>
      </w:r>
      <w:r w:rsidRPr="0044631D">
        <w:rPr>
          <w:rFonts w:ascii="MS Mincho" w:hAnsi="MS Mincho" w:cs="MS Mincho" w:hint="eastAsia"/>
          <w:sz w:val="18"/>
          <w:szCs w:val="18"/>
        </w:rPr>
        <w:t>中国では、旧正月休みは年によって月が変わるため、</w:t>
      </w:r>
      <w:r w:rsidRPr="0044631D">
        <w:rPr>
          <w:rFonts w:ascii="MS Mincho" w:hAnsi="MS Mincho" w:cs="MS Mincho"/>
          <w:sz w:val="18"/>
          <w:szCs w:val="18"/>
        </w:rPr>
        <w:t>1</w:t>
      </w:r>
      <w:r w:rsidRPr="0044631D">
        <w:rPr>
          <w:rFonts w:ascii="MS Mincho" w:hAnsi="MS Mincho" w:cs="MS Mincho" w:hint="eastAsia"/>
          <w:sz w:val="18"/>
          <w:szCs w:val="18"/>
        </w:rPr>
        <w:t>月と</w:t>
      </w:r>
      <w:r w:rsidRPr="0044631D">
        <w:rPr>
          <w:rFonts w:ascii="MS Mincho" w:hAnsi="MS Mincho" w:cs="MS Mincho"/>
          <w:sz w:val="18"/>
          <w:szCs w:val="18"/>
        </w:rPr>
        <w:t>2</w:t>
      </w:r>
      <w:r w:rsidRPr="0044631D">
        <w:rPr>
          <w:rFonts w:ascii="MS Mincho" w:hAnsi="MS Mincho" w:cs="MS Mincho"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MS Mincho" w:cs="MS Mincho"/>
          <w:sz w:val="18"/>
          <w:szCs w:val="18"/>
        </w:rPr>
      </w:pPr>
      <w:r w:rsidRPr="0044631D">
        <w:rPr>
          <w:rFonts w:ascii="MS Mincho" w:hAnsi="MS Mincho" w:cs="MS Mincho" w:hint="eastAsia"/>
          <w:sz w:val="18"/>
          <w:szCs w:val="18"/>
        </w:rPr>
        <w:t>されたい。また、</w:t>
      </w:r>
      <w:r w:rsidRPr="0044631D">
        <w:rPr>
          <w:rFonts w:ascii="MS Mincho" w:hAnsi="MS Mincho" w:cs="MS Mincho"/>
          <w:sz w:val="18"/>
          <w:szCs w:val="18"/>
        </w:rPr>
        <w:t>(</w:t>
      </w:r>
      <w:r w:rsidRPr="0044631D">
        <w:rPr>
          <w:rFonts w:ascii="MS Mincho" w:hAnsi="MS Mincho" w:cs="MS Mincho" w:hint="eastAsia"/>
          <w:sz w:val="18"/>
          <w:szCs w:val="18"/>
        </w:rPr>
        <w:t xml:space="preserve">　　</w:t>
      </w:r>
      <w:r w:rsidRPr="0044631D">
        <w:rPr>
          <w:rFonts w:ascii="MS Mincho" w:hAnsi="MS Mincho" w:cs="MS Mincho"/>
          <w:sz w:val="18"/>
          <w:szCs w:val="18"/>
        </w:rPr>
        <w:t>)</w:t>
      </w:r>
      <w:r w:rsidRPr="0044631D">
        <w:rPr>
          <w:rFonts w:ascii="MS Mincho" w:hAnsi="MS Mincho" w:cs="MS Mincho" w:hint="eastAsia"/>
          <w:sz w:val="18"/>
          <w:szCs w:val="18"/>
        </w:rPr>
        <w:t>内の数字は</w:t>
      </w:r>
      <w:r w:rsidRPr="0044631D">
        <w:rPr>
          <w:rFonts w:ascii="MS Mincho" w:hAnsi="MS Mincho" w:cs="MS Mincho"/>
          <w:sz w:val="18"/>
          <w:szCs w:val="18"/>
        </w:rPr>
        <w:t>1</w:t>
      </w:r>
      <w:r w:rsidRPr="0044631D">
        <w:rPr>
          <w:rFonts w:ascii="MS Mincho" w:hAnsi="MS Mincho" w:cs="MS Mincho"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 xml:space="preserve">　　</w:t>
      </w:r>
      <w:r w:rsidRPr="0044631D">
        <w:rPr>
          <w:rFonts w:ascii="MS Mincho" w:hAnsi="MS Mincho" w:cs="MS Mincho"/>
          <w:sz w:val="18"/>
          <w:szCs w:val="18"/>
        </w:rPr>
        <w:t xml:space="preserve">3. </w:t>
      </w:r>
      <w:r w:rsidRPr="0044631D">
        <w:rPr>
          <w:rFonts w:ascii="MS Mincho" w:hAnsi="MS Mincho" w:cs="MS Mincho" w:hint="eastAsia"/>
          <w:sz w:val="18"/>
          <w:szCs w:val="18"/>
        </w:rPr>
        <w:t>③「消費財小売総額」は中国における「社会消費財小売総額」、④「消費者物価指数」は「住民消費価格指数」に対応している。⑤「都市固定資産投資」は全国総投資額の</w:t>
      </w:r>
      <w:r>
        <w:rPr>
          <w:rFonts w:ascii="MS Mincho" w:hAnsi="MS Mincho" w:cs="MS Mincho"/>
          <w:sz w:val="18"/>
          <w:szCs w:val="18"/>
        </w:rPr>
        <w:t>86</w:t>
      </w:r>
      <w:r w:rsidRPr="0044631D">
        <w:rPr>
          <w:rFonts w:ascii="MS Mincho" w:hAnsi="MS Mincho" w:cs="MS Mincho"/>
          <w:sz w:val="18"/>
          <w:szCs w:val="18"/>
        </w:rPr>
        <w:t>%</w:t>
      </w:r>
      <w:r w:rsidRPr="0044631D">
        <w:rPr>
          <w:rFonts w:ascii="MS Mincho" w:hAnsi="MS Mincho" w:cs="MS Mincho" w:hint="eastAsia"/>
          <w:sz w:val="18"/>
          <w:szCs w:val="18"/>
        </w:rPr>
        <w:t>（</w:t>
      </w:r>
      <w:r w:rsidRPr="0044631D">
        <w:rPr>
          <w:rFonts w:ascii="MS Mincho" w:hAnsi="MS Mincho" w:cs="MS Mincho"/>
          <w:sz w:val="18"/>
          <w:szCs w:val="18"/>
        </w:rPr>
        <w:t>200</w:t>
      </w:r>
      <w:r>
        <w:rPr>
          <w:rFonts w:ascii="MS Mincho" w:hAnsi="MS Mincho" w:cs="MS Mincho"/>
          <w:sz w:val="18"/>
          <w:szCs w:val="18"/>
        </w:rPr>
        <w:t>7</w:t>
      </w:r>
      <w:r w:rsidRPr="0044631D">
        <w:rPr>
          <w:rFonts w:ascii="MS Mincho" w:hAnsi="MS Mincho" w:cs="MS Mincho" w:hint="eastAsia"/>
          <w:sz w:val="18"/>
          <w:szCs w:val="18"/>
        </w:rPr>
        <w:t>年）を占めている。⑥</w:t>
      </w:r>
      <w:r w:rsidRPr="0044631D">
        <w:rPr>
          <w:rFonts w:ascii="MS Mincho" w:hAnsi="MS Mincho" w:cs="MS Mincho"/>
          <w:sz w:val="18"/>
          <w:szCs w:val="18"/>
        </w:rPr>
        <w:t>―</w:t>
      </w:r>
      <w:r w:rsidRPr="0044631D">
        <w:rPr>
          <w:rFonts w:ascii="MS Mincho" w:hAnsi="MS Mincho" w:cs="MS Mincho"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出所：①</w:t>
      </w:r>
      <w:r w:rsidRPr="0044631D">
        <w:rPr>
          <w:rFonts w:ascii="MS Mincho" w:hAnsi="MS Mincho" w:cs="MS Mincho"/>
          <w:sz w:val="18"/>
          <w:szCs w:val="18"/>
        </w:rPr>
        <w:t>―</w:t>
      </w:r>
      <w:r w:rsidRPr="0044631D">
        <w:rPr>
          <w:rFonts w:ascii="MS Mincho" w:hAnsi="MS Mincho" w:cs="MS Mincho" w:hint="eastAsia"/>
          <w:sz w:val="18"/>
          <w:szCs w:val="18"/>
        </w:rPr>
        <w:t>⑤は国家統計局統計、⑥⑦⑧は海関統計、⑨⑩は商務部統計、⑪⑫は中国人民銀行統計による。</w:t>
      </w:r>
    </w:p>
    <w:bookmarkEnd w:id="13"/>
    <w:p w:rsidR="00165E0D" w:rsidRPr="00D64059" w:rsidRDefault="00165E0D" w:rsidP="00165E0D">
      <w:pPr>
        <w:spacing w:line="240" w:lineRule="exact"/>
        <w:ind w:left="540" w:hangingChars="300" w:hanging="540"/>
        <w:rPr>
          <w:rFonts w:ascii="MS Mincho" w:hAnsi="MS Mincho"/>
          <w:sz w:val="18"/>
        </w:rPr>
      </w:pPr>
    </w:p>
    <w:p w:rsidR="003C0190" w:rsidRPr="00165E0D" w:rsidRDefault="003C0190"/>
    <w:sectPr w:rsidR="003C0190" w:rsidRPr="00165E0D" w:rsidSect="003C0190">
      <w:headerReference w:type="default" r:id="rId17"/>
      <w:footerReference w:type="default" r:id="rId18"/>
      <w:footerReference w:type="first" r:id="rId19"/>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55" w:rsidRDefault="00376955" w:rsidP="00165E0D">
      <w:r>
        <w:separator/>
      </w:r>
    </w:p>
  </w:endnote>
  <w:endnote w:type="continuationSeparator" w:id="0">
    <w:p w:rsidR="00376955" w:rsidRDefault="00376955"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PMinchoE">
    <w:altName w:val="MS Mincho"/>
    <w:charset w:val="80"/>
    <w:family w:val="roman"/>
    <w:pitch w:val="variable"/>
    <w:sig w:usb0="E00002FF" w:usb1="6AC7FDFB" w:usb2="00000012" w:usb3="00000000" w:csb0="0002009F" w:csb1="00000000"/>
  </w:font>
  <w:font w:name="HGMinchoE">
    <w:altName w:val="MS Mincho"/>
    <w:charset w:val="80"/>
    <w:family w:val="roman"/>
    <w:pitch w:val="fixed"/>
    <w:sig w:usb0="E00002FF" w:usb1="6AC7FDFB" w:usb2="00000012" w:usb3="00000000" w:csb0="0002009F" w:csb1="00000000"/>
  </w:font>
  <w:font w:name="･皈､･・ｪ">
    <w:altName w:val="Meiryo"/>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99" w:rsidRDefault="00C86E99">
    <w:pPr>
      <w:pStyle w:val="a4"/>
      <w:jc w:val="right"/>
    </w:pPr>
    <w:r>
      <w:rPr>
        <w:noProof/>
        <w:lang w:eastAsia="zh-CN"/>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367979"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lang w:eastAsia="zh-CN"/>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85B7D"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BC32AA" w:rsidRPr="00BC32AA">
      <w:rPr>
        <w:noProof/>
        <w:lang w:val="ja-JP"/>
      </w:rPr>
      <w:t>9</w:t>
    </w:r>
    <w:r>
      <w:rPr>
        <w:lang w:val="ja-JP"/>
      </w:rPr>
      <w:fldChar w:fldCharType="end"/>
    </w:r>
  </w:p>
  <w:p w:rsidR="00C86E99" w:rsidRDefault="00C86E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99" w:rsidRDefault="00C86E99">
    <w:pPr>
      <w:pStyle w:val="a4"/>
      <w:jc w:val="right"/>
    </w:pPr>
    <w:r>
      <w:rPr>
        <w:noProof/>
        <w:lang w:eastAsia="zh-CN"/>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C8F92B"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lang w:eastAsia="zh-CN"/>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E791A"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7C3408" w:rsidRPr="007C3408">
      <w:rPr>
        <w:noProof/>
        <w:lang w:val="ja-JP"/>
      </w:rPr>
      <w:t>1</w:t>
    </w:r>
    <w:r>
      <w:rPr>
        <w:lang w:val="ja-JP"/>
      </w:rPr>
      <w:fldChar w:fldCharType="end"/>
    </w:r>
  </w:p>
  <w:p w:rsidR="00C86E99" w:rsidRDefault="00C86E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55" w:rsidRDefault="00376955" w:rsidP="00165E0D">
      <w:r>
        <w:separator/>
      </w:r>
    </w:p>
  </w:footnote>
  <w:footnote w:type="continuationSeparator" w:id="0">
    <w:p w:rsidR="00376955" w:rsidRDefault="00376955"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99" w:rsidRPr="008F329B" w:rsidRDefault="00C86E99">
    <w:pPr>
      <w:pStyle w:val="a3"/>
      <w:rPr>
        <w:rFonts w:ascii="Arial" w:eastAsia="宋体" w:hAnsi="Arial"/>
        <w:color w:val="4F81BD"/>
        <w:sz w:val="24"/>
        <w:szCs w:val="24"/>
      </w:rPr>
    </w:pPr>
    <w:r>
      <w:rPr>
        <w:rFonts w:ascii="Arial" w:eastAsia="MS Gothic" w:hAnsi="Arial"/>
        <w:noProof/>
        <w:color w:val="4F81BD"/>
        <w:sz w:val="22"/>
        <w:szCs w:val="24"/>
        <w:lang w:eastAsia="zh-CN"/>
      </w:rPr>
      <mc:AlternateContent>
        <mc:Choice Requires="wps">
          <w:drawing>
            <wp:anchor distT="0" distB="0" distL="114300" distR="114300" simplePos="0" relativeHeight="251641344" behindDoc="0" locked="0" layoutInCell="1" allowOverlap="1" wp14:anchorId="1F3D5316" wp14:editId="0EA94438">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EE6542"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MS Gothic" w:hAnsi="Arial"/>
        <w:color w:val="4F81BD"/>
        <w:sz w:val="22"/>
        <w:szCs w:val="24"/>
      </w:rPr>
      <w:t>京大東アジアセンターニュースレ</w:t>
    </w:r>
    <w:r w:rsidRPr="00EF40CF">
      <w:rPr>
        <w:rFonts w:ascii="Arial" w:eastAsia="MS Gothic" w:hAnsi="Arial"/>
        <w:color w:val="4F81BD"/>
        <w:sz w:val="24"/>
        <w:szCs w:val="24"/>
      </w:rPr>
      <w:t>ター</w:t>
    </w:r>
    <w:r>
      <w:rPr>
        <w:rFonts w:ascii="Arial" w:eastAsia="MS Gothic" w:hAnsi="Arial" w:hint="eastAsia"/>
        <w:color w:val="4F81BD"/>
        <w:sz w:val="24"/>
        <w:szCs w:val="24"/>
      </w:rPr>
      <w:t>201</w:t>
    </w:r>
    <w:r w:rsidRPr="00B75AC4">
      <w:rPr>
        <w:rFonts w:ascii="Arial" w:eastAsia="MS Gothic" w:hAnsi="Arial" w:hint="eastAsia"/>
        <w:color w:val="4F81BD"/>
        <w:sz w:val="24"/>
        <w:szCs w:val="24"/>
      </w:rPr>
      <w:t>7</w:t>
    </w:r>
    <w:r>
      <w:rPr>
        <w:rFonts w:ascii="Arial" w:eastAsia="MS Gothic" w:hAnsi="Arial" w:hint="eastAsia"/>
        <w:color w:val="4F81BD"/>
        <w:sz w:val="24"/>
        <w:szCs w:val="24"/>
      </w:rPr>
      <w:t>/</w:t>
    </w:r>
    <w:r>
      <w:rPr>
        <w:rFonts w:ascii="Arial" w:eastAsia="MS Gothic" w:hAnsi="Arial"/>
        <w:color w:val="4F81BD"/>
        <w:sz w:val="24"/>
        <w:szCs w:val="24"/>
      </w:rPr>
      <w:t>9</w:t>
    </w:r>
    <w:r>
      <w:rPr>
        <w:rFonts w:ascii="Arial" w:eastAsia="MS Gothic" w:hAnsi="Arial" w:hint="eastAsia"/>
        <w:color w:val="4F81BD"/>
        <w:sz w:val="24"/>
        <w:szCs w:val="24"/>
      </w:rPr>
      <w:t>/</w:t>
    </w:r>
    <w:r>
      <w:rPr>
        <w:rFonts w:ascii="Arial" w:eastAsia="MS Gothic" w:hAnsi="Arial"/>
        <w:color w:val="4F81BD"/>
        <w:sz w:val="24"/>
        <w:szCs w:val="24"/>
      </w:rPr>
      <w:t>1</w:t>
    </w:r>
    <w:r w:rsidR="00192210">
      <w:rPr>
        <w:rFonts w:ascii="Arial" w:eastAsia="MS Gothic" w:hAnsi="Arial" w:hint="eastAsia"/>
        <w:color w:val="4F81BD"/>
        <w:sz w:val="24"/>
        <w:szCs w:val="24"/>
      </w:rPr>
      <w:t>8</w:t>
    </w:r>
    <w:r>
      <w:rPr>
        <w:rFonts w:ascii="Arial" w:eastAsia="MS Gothic" w:hAnsi="Arial" w:hint="eastAsia"/>
        <w:color w:val="4F81BD"/>
        <w:sz w:val="24"/>
        <w:szCs w:val="24"/>
      </w:rPr>
      <w:t>No.68</w:t>
    </w:r>
    <w:r w:rsidR="00192210">
      <w:rPr>
        <w:rFonts w:ascii="Arial" w:eastAsia="MS Gothic" w:hAnsi="Arial" w:hint="eastAsia"/>
        <w:color w:val="4F81BD"/>
        <w:sz w:val="24"/>
        <w:szCs w:val="24"/>
      </w:rPr>
      <w:t>7</w:t>
    </w:r>
  </w:p>
  <w:p w:rsidR="00C86E99" w:rsidRPr="001B493B" w:rsidRDefault="00C86E99">
    <w:pPr>
      <w:pStyle w:val="a3"/>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nsid w:val="01D574CA"/>
    <w:multiLevelType w:val="hybridMultilevel"/>
    <w:tmpl w:val="A89CF65E"/>
    <w:lvl w:ilvl="0" w:tplc="130AEB0E">
      <w:numFmt w:val="bullet"/>
      <w:lvlText w:val="●"/>
      <w:lvlJc w:val="left"/>
      <w:pPr>
        <w:tabs>
          <w:tab w:val="num" w:pos="420"/>
        </w:tabs>
        <w:ind w:left="420" w:hanging="420"/>
      </w:pPr>
      <w:rPr>
        <w:rFonts w:ascii="MS Mincho" w:eastAsia="MS Mincho" w:hAnsi="MS Mincho"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A55CA9"/>
    <w:multiLevelType w:val="hybridMultilevel"/>
    <w:tmpl w:val="879018C2"/>
    <w:lvl w:ilvl="0" w:tplc="4DCCDA90">
      <w:start w:val="1"/>
      <w:numFmt w:val="decimalEnclosedCircle"/>
      <w:lvlText w:val="%1"/>
      <w:lvlJc w:val="left"/>
      <w:pPr>
        <w:ind w:left="1680" w:hanging="360"/>
      </w:pPr>
      <w:rPr>
        <w:rFonts w:ascii="MS Mincho" w:hAnsi="MS Mincho" w:cs="MS Minch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nsid w:val="0E631085"/>
    <w:multiLevelType w:val="hybridMultilevel"/>
    <w:tmpl w:val="1AEC2A6A"/>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nsid w:val="0E936162"/>
    <w:multiLevelType w:val="hybridMultilevel"/>
    <w:tmpl w:val="0AB87A3A"/>
    <w:lvl w:ilvl="0" w:tplc="C11CF7CC">
      <w:start w:val="1"/>
      <w:numFmt w:val="bullet"/>
      <w:lvlText w:val="＊"/>
      <w:lvlJc w:val="left"/>
      <w:pPr>
        <w:ind w:left="3430" w:hanging="360"/>
      </w:pPr>
      <w:rPr>
        <w:rFonts w:ascii="MS Mincho" w:eastAsia="MS Mincho" w:hAnsi="MS Mincho"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19C70B6A"/>
    <w:multiLevelType w:val="hybridMultilevel"/>
    <w:tmpl w:val="ACDE3C3E"/>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nsid w:val="1ADA5D32"/>
    <w:multiLevelType w:val="hybridMultilevel"/>
    <w:tmpl w:val="2264CD98"/>
    <w:lvl w:ilvl="0" w:tplc="8E3C1A66">
      <w:start w:val="6"/>
      <w:numFmt w:val="bullet"/>
      <w:lvlText w:val="・"/>
      <w:lvlJc w:val="left"/>
      <w:pPr>
        <w:ind w:left="2460" w:hanging="360"/>
      </w:pPr>
      <w:rPr>
        <w:rFonts w:ascii="MS Mincho" w:eastAsia="MS Mincho"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nsid w:val="21782744"/>
    <w:multiLevelType w:val="hybridMultilevel"/>
    <w:tmpl w:val="4BA8DE98"/>
    <w:lvl w:ilvl="0" w:tplc="D750A23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nsid w:val="278374B5"/>
    <w:multiLevelType w:val="hybridMultilevel"/>
    <w:tmpl w:val="D4EABCBA"/>
    <w:lvl w:ilvl="0" w:tplc="0FE638C8">
      <w:numFmt w:val="bullet"/>
      <w:lvlText w:val="＊"/>
      <w:lvlJc w:val="left"/>
      <w:pPr>
        <w:ind w:left="2460" w:hanging="36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nsid w:val="27A07240"/>
    <w:multiLevelType w:val="hybridMultilevel"/>
    <w:tmpl w:val="4008C0A0"/>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43554FF"/>
    <w:multiLevelType w:val="hybridMultilevel"/>
    <w:tmpl w:val="7A64AE98"/>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nsid w:val="51A74BFC"/>
    <w:multiLevelType w:val="hybridMultilevel"/>
    <w:tmpl w:val="57DE3E7C"/>
    <w:lvl w:ilvl="0" w:tplc="5D02909C">
      <w:start w:val="6"/>
      <w:numFmt w:val="bullet"/>
      <w:lvlText w:val="・"/>
      <w:lvlJc w:val="left"/>
      <w:pPr>
        <w:ind w:left="2560" w:hanging="360"/>
      </w:pPr>
      <w:rPr>
        <w:rFonts w:ascii="MS Mincho" w:eastAsia="MS Mincho"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nsid w:val="588D5480"/>
    <w:multiLevelType w:val="hybridMultilevel"/>
    <w:tmpl w:val="47FCE3C8"/>
    <w:lvl w:ilvl="0" w:tplc="4F6C3DC0">
      <w:start w:val="2"/>
      <w:numFmt w:val="bullet"/>
      <w:lvlText w:val="・"/>
      <w:lvlJc w:val="left"/>
      <w:pPr>
        <w:ind w:left="2460" w:hanging="360"/>
      </w:pPr>
      <w:rPr>
        <w:rFonts w:ascii="MS Mincho" w:eastAsia="MS Mincho" w:hAnsi="MS Mincho"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nsid w:val="58C41F04"/>
    <w:multiLevelType w:val="hybridMultilevel"/>
    <w:tmpl w:val="B2F4E82C"/>
    <w:lvl w:ilvl="0" w:tplc="0484AE70">
      <w:start w:val="1"/>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nsid w:val="59084800"/>
    <w:multiLevelType w:val="hybridMultilevel"/>
    <w:tmpl w:val="DF9295C4"/>
    <w:lvl w:ilvl="0" w:tplc="0FE638C8">
      <w:numFmt w:val="bullet"/>
      <w:lvlText w:val="＊"/>
      <w:lvlJc w:val="left"/>
      <w:pPr>
        <w:ind w:left="2520" w:hanging="42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nsid w:val="631026B0"/>
    <w:multiLevelType w:val="hybridMultilevel"/>
    <w:tmpl w:val="C108E1BE"/>
    <w:lvl w:ilvl="0" w:tplc="BA606D48">
      <w:start w:val="2"/>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nsid w:val="6BB141AD"/>
    <w:multiLevelType w:val="hybridMultilevel"/>
    <w:tmpl w:val="F114461E"/>
    <w:lvl w:ilvl="0" w:tplc="5FDAC94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nsid w:val="7781643A"/>
    <w:multiLevelType w:val="hybridMultilevel"/>
    <w:tmpl w:val="055CEE6C"/>
    <w:lvl w:ilvl="0" w:tplc="E572E830">
      <w:numFmt w:val="bullet"/>
      <w:lvlText w:val="・"/>
      <w:lvlJc w:val="left"/>
      <w:pPr>
        <w:ind w:left="2460" w:hanging="360"/>
      </w:pPr>
      <w:rPr>
        <w:rFonts w:ascii="MS Mincho" w:eastAsia="MS Mincho" w:hAnsi="MS 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16950"/>
    <w:rsid w:val="00017D9D"/>
    <w:rsid w:val="00035FD1"/>
    <w:rsid w:val="000365CA"/>
    <w:rsid w:val="00073607"/>
    <w:rsid w:val="000808FC"/>
    <w:rsid w:val="000841EC"/>
    <w:rsid w:val="000A10FB"/>
    <w:rsid w:val="000B5543"/>
    <w:rsid w:val="000B7CF0"/>
    <w:rsid w:val="000D5A17"/>
    <w:rsid w:val="000E5A36"/>
    <w:rsid w:val="000F2451"/>
    <w:rsid w:val="0012411F"/>
    <w:rsid w:val="001325D7"/>
    <w:rsid w:val="00165E0D"/>
    <w:rsid w:val="00181475"/>
    <w:rsid w:val="00192210"/>
    <w:rsid w:val="001A49E8"/>
    <w:rsid w:val="001C4EB9"/>
    <w:rsid w:val="001D5C8A"/>
    <w:rsid w:val="001E2EF0"/>
    <w:rsid w:val="001E389C"/>
    <w:rsid w:val="00203C86"/>
    <w:rsid w:val="0024459B"/>
    <w:rsid w:val="00245F76"/>
    <w:rsid w:val="002541D6"/>
    <w:rsid w:val="00265BA9"/>
    <w:rsid w:val="00271A3B"/>
    <w:rsid w:val="00276DF3"/>
    <w:rsid w:val="002837C0"/>
    <w:rsid w:val="002A08B0"/>
    <w:rsid w:val="002A275D"/>
    <w:rsid w:val="002A2B4D"/>
    <w:rsid w:val="002B36ED"/>
    <w:rsid w:val="002C1487"/>
    <w:rsid w:val="002E59F6"/>
    <w:rsid w:val="002F1702"/>
    <w:rsid w:val="0030796B"/>
    <w:rsid w:val="00335CC3"/>
    <w:rsid w:val="003414C7"/>
    <w:rsid w:val="00357445"/>
    <w:rsid w:val="0037524F"/>
    <w:rsid w:val="00376955"/>
    <w:rsid w:val="00390AB2"/>
    <w:rsid w:val="003C0190"/>
    <w:rsid w:val="003C2DB6"/>
    <w:rsid w:val="003D0818"/>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E2B7B"/>
    <w:rsid w:val="005E4E25"/>
    <w:rsid w:val="005F0B45"/>
    <w:rsid w:val="00600001"/>
    <w:rsid w:val="0060193D"/>
    <w:rsid w:val="00614983"/>
    <w:rsid w:val="00626572"/>
    <w:rsid w:val="006306BD"/>
    <w:rsid w:val="00630901"/>
    <w:rsid w:val="006325FA"/>
    <w:rsid w:val="00635646"/>
    <w:rsid w:val="0065431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3083"/>
    <w:rsid w:val="007C2848"/>
    <w:rsid w:val="007C3408"/>
    <w:rsid w:val="008043FE"/>
    <w:rsid w:val="00827267"/>
    <w:rsid w:val="00830000"/>
    <w:rsid w:val="00841B1A"/>
    <w:rsid w:val="00855134"/>
    <w:rsid w:val="008A011C"/>
    <w:rsid w:val="008A0AC4"/>
    <w:rsid w:val="008A1B4A"/>
    <w:rsid w:val="008A2F46"/>
    <w:rsid w:val="008B2A07"/>
    <w:rsid w:val="008D24AA"/>
    <w:rsid w:val="008F329B"/>
    <w:rsid w:val="008F3A77"/>
    <w:rsid w:val="009078F1"/>
    <w:rsid w:val="00926B8B"/>
    <w:rsid w:val="00933884"/>
    <w:rsid w:val="00934662"/>
    <w:rsid w:val="00940007"/>
    <w:rsid w:val="009414D7"/>
    <w:rsid w:val="009426F6"/>
    <w:rsid w:val="00976C9F"/>
    <w:rsid w:val="0098468A"/>
    <w:rsid w:val="009945B6"/>
    <w:rsid w:val="009A1AFA"/>
    <w:rsid w:val="009A7084"/>
    <w:rsid w:val="009D1AC1"/>
    <w:rsid w:val="009D240F"/>
    <w:rsid w:val="009F26B1"/>
    <w:rsid w:val="009F747E"/>
    <w:rsid w:val="00A0010C"/>
    <w:rsid w:val="00A612BC"/>
    <w:rsid w:val="00A90B95"/>
    <w:rsid w:val="00AC358B"/>
    <w:rsid w:val="00AE71F9"/>
    <w:rsid w:val="00B012C3"/>
    <w:rsid w:val="00B202C0"/>
    <w:rsid w:val="00B3233F"/>
    <w:rsid w:val="00B42F15"/>
    <w:rsid w:val="00B53A22"/>
    <w:rsid w:val="00B5637B"/>
    <w:rsid w:val="00B81B53"/>
    <w:rsid w:val="00B83EED"/>
    <w:rsid w:val="00BA0113"/>
    <w:rsid w:val="00BA1801"/>
    <w:rsid w:val="00BA7AC2"/>
    <w:rsid w:val="00BA7D1C"/>
    <w:rsid w:val="00BC32AA"/>
    <w:rsid w:val="00BC42C9"/>
    <w:rsid w:val="00BD7D01"/>
    <w:rsid w:val="00BF08B3"/>
    <w:rsid w:val="00C1452F"/>
    <w:rsid w:val="00C14607"/>
    <w:rsid w:val="00C31C25"/>
    <w:rsid w:val="00C32206"/>
    <w:rsid w:val="00C50160"/>
    <w:rsid w:val="00C5104C"/>
    <w:rsid w:val="00C537A4"/>
    <w:rsid w:val="00C570FA"/>
    <w:rsid w:val="00C616AC"/>
    <w:rsid w:val="00C71A35"/>
    <w:rsid w:val="00C74EDB"/>
    <w:rsid w:val="00C86E99"/>
    <w:rsid w:val="00C907F2"/>
    <w:rsid w:val="00CB5539"/>
    <w:rsid w:val="00CB5DA0"/>
    <w:rsid w:val="00CC352A"/>
    <w:rsid w:val="00D02643"/>
    <w:rsid w:val="00D13C64"/>
    <w:rsid w:val="00D226D8"/>
    <w:rsid w:val="00D62399"/>
    <w:rsid w:val="00D63131"/>
    <w:rsid w:val="00DA5412"/>
    <w:rsid w:val="00DB3C2C"/>
    <w:rsid w:val="00DB611D"/>
    <w:rsid w:val="00DC0A81"/>
    <w:rsid w:val="00DC29D1"/>
    <w:rsid w:val="00DD169D"/>
    <w:rsid w:val="00DD43BB"/>
    <w:rsid w:val="00DD7AFE"/>
    <w:rsid w:val="00E14EFC"/>
    <w:rsid w:val="00E27734"/>
    <w:rsid w:val="00E448C1"/>
    <w:rsid w:val="00E47DA5"/>
    <w:rsid w:val="00E5025C"/>
    <w:rsid w:val="00E55BD0"/>
    <w:rsid w:val="00E63384"/>
    <w:rsid w:val="00E674BA"/>
    <w:rsid w:val="00E748B3"/>
    <w:rsid w:val="00E76C49"/>
    <w:rsid w:val="00E91181"/>
    <w:rsid w:val="00EA6040"/>
    <w:rsid w:val="00EB4AC7"/>
    <w:rsid w:val="00EC2065"/>
    <w:rsid w:val="00EC5DE6"/>
    <w:rsid w:val="00ED73CA"/>
    <w:rsid w:val="00EE77AC"/>
    <w:rsid w:val="00F1523A"/>
    <w:rsid w:val="00F27B56"/>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1430006750">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u@econ.kyoto-u.ac.jp&#65289;&#12414;&#12391;&#12362;"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1224</Words>
  <Characters>6982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商磊</cp:lastModifiedBy>
  <cp:revision>12</cp:revision>
  <cp:lastPrinted>2017-09-12T04:27:00Z</cp:lastPrinted>
  <dcterms:created xsi:type="dcterms:W3CDTF">2017-09-05T02:32:00Z</dcterms:created>
  <dcterms:modified xsi:type="dcterms:W3CDTF">2017-09-19T01:00:00Z</dcterms:modified>
</cp:coreProperties>
</file>